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FFD45" w14:textId="77777777" w:rsidR="00F906CD" w:rsidRPr="00762005" w:rsidRDefault="00F906CD" w:rsidP="00F906CD">
      <w:pPr>
        <w:pStyle w:val="Heading2"/>
        <w:jc w:val="center"/>
        <w:rPr>
          <w:rFonts w:ascii="Arial" w:hAnsi="Arial" w:cs="Arial"/>
          <w:szCs w:val="24"/>
          <w:lang w:val="en-GB"/>
        </w:rPr>
      </w:pPr>
      <w:r w:rsidRPr="00762005">
        <w:rPr>
          <w:rFonts w:ascii="Arial" w:hAnsi="Arial" w:cs="Arial"/>
          <w:szCs w:val="24"/>
        </w:rPr>
        <w:t xml:space="preserve">  University of Bath KTP</w:t>
      </w:r>
      <w:r w:rsidRPr="00762005">
        <w:rPr>
          <w:rFonts w:ascii="Arial" w:hAnsi="Arial" w:cs="Arial"/>
          <w:szCs w:val="24"/>
          <w:lang w:val="en-GB"/>
        </w:rPr>
        <w:t xml:space="preserve"> Programme</w:t>
      </w:r>
    </w:p>
    <w:p w14:paraId="5F744091" w14:textId="252D4FD8" w:rsidR="008E3C32" w:rsidRPr="00762005" w:rsidRDefault="00346D6D" w:rsidP="00F906CD">
      <w:pPr>
        <w:jc w:val="center"/>
        <w:rPr>
          <w:b/>
          <w:sz w:val="24"/>
        </w:rPr>
      </w:pPr>
      <w:r>
        <w:rPr>
          <w:b/>
          <w:sz w:val="24"/>
        </w:rPr>
        <w:t>The Tapestry Agency</w:t>
      </w:r>
    </w:p>
    <w:p w14:paraId="09DDE84D" w14:textId="77777777" w:rsidR="00074A05" w:rsidRPr="00762005" w:rsidRDefault="00074A05" w:rsidP="00F906CD">
      <w:pPr>
        <w:jc w:val="center"/>
        <w:rPr>
          <w:b/>
          <w:sz w:val="24"/>
        </w:rPr>
      </w:pPr>
    </w:p>
    <w:p w14:paraId="5C8CDF09" w14:textId="523B86D7" w:rsidR="00170C85" w:rsidRPr="004979D5" w:rsidRDefault="00F0006F" w:rsidP="00170C85">
      <w:pPr>
        <w:rPr>
          <w:b/>
          <w:bCs/>
          <w:sz w:val="28"/>
          <w:szCs w:val="28"/>
        </w:rPr>
      </w:pPr>
      <w:r>
        <w:rPr>
          <w:b/>
          <w:bCs/>
          <w:sz w:val="28"/>
          <w:szCs w:val="28"/>
        </w:rPr>
        <w:t xml:space="preserve">Machine Learning Engineer - </w:t>
      </w:r>
      <w:r w:rsidR="00170C85" w:rsidRPr="004979D5">
        <w:rPr>
          <w:b/>
          <w:bCs/>
          <w:sz w:val="28"/>
          <w:szCs w:val="28"/>
        </w:rPr>
        <w:t>KTP Associate</w:t>
      </w:r>
    </w:p>
    <w:p w14:paraId="598BF5AF" w14:textId="77777777" w:rsidR="00CD34C5" w:rsidRPr="00762005" w:rsidRDefault="00CD34C5" w:rsidP="00CE3668">
      <w:pPr>
        <w:rPr>
          <w:b/>
          <w:sz w:val="24"/>
        </w:rPr>
      </w:pPr>
    </w:p>
    <w:p w14:paraId="06F7A283" w14:textId="564E420E" w:rsidR="00F906CD" w:rsidRPr="00762005" w:rsidRDefault="00F906CD" w:rsidP="00F906CD">
      <w:pPr>
        <w:pStyle w:val="Heading2"/>
        <w:rPr>
          <w:rFonts w:ascii="Arial" w:hAnsi="Arial" w:cs="Arial"/>
          <w:szCs w:val="24"/>
        </w:rPr>
      </w:pPr>
      <w:r w:rsidRPr="00762005">
        <w:rPr>
          <w:rFonts w:ascii="Arial" w:hAnsi="Arial" w:cs="Arial"/>
          <w:szCs w:val="24"/>
        </w:rPr>
        <w:t xml:space="preserve">The </w:t>
      </w:r>
      <w:r w:rsidRPr="00F00714">
        <w:rPr>
          <w:rFonts w:ascii="Arial" w:hAnsi="Arial" w:cs="Arial"/>
          <w:szCs w:val="24"/>
        </w:rPr>
        <w:t>Company</w:t>
      </w:r>
      <w:r w:rsidR="005F26DA" w:rsidRPr="00F00714">
        <w:rPr>
          <w:rFonts w:ascii="Arial" w:hAnsi="Arial" w:cs="Arial"/>
          <w:szCs w:val="24"/>
        </w:rPr>
        <w:t xml:space="preserve"> –</w:t>
      </w:r>
      <w:r w:rsidR="00730C04" w:rsidRPr="00F00714">
        <w:rPr>
          <w:rFonts w:ascii="Arial" w:hAnsi="Arial" w:cs="Arial"/>
        </w:rPr>
        <w:t xml:space="preserve"> </w:t>
      </w:r>
      <w:hyperlink r:id="rId8" w:history="1">
        <w:r w:rsidR="00FB5056" w:rsidRPr="00735741">
          <w:rPr>
            <w:rStyle w:val="Hyperlink"/>
            <w:rFonts w:ascii="Arial" w:hAnsi="Arial" w:cs="Arial"/>
            <w:lang w:val="en-GB"/>
          </w:rPr>
          <w:t>https://thetapestryagency.com</w:t>
        </w:r>
      </w:hyperlink>
    </w:p>
    <w:p w14:paraId="281A99DA" w14:textId="77777777" w:rsidR="0000271C" w:rsidRPr="00197949" w:rsidRDefault="0000271C" w:rsidP="0000271C">
      <w:pPr>
        <w:rPr>
          <w:sz w:val="24"/>
          <w:lang w:val="en-US"/>
        </w:rPr>
      </w:pPr>
    </w:p>
    <w:p w14:paraId="1BDB5B01" w14:textId="7C0A3DE5" w:rsidR="00FB5056" w:rsidRPr="00DF1D96" w:rsidRDefault="0000271C" w:rsidP="00DF1D96">
      <w:pPr>
        <w:spacing w:after="200"/>
        <w:rPr>
          <w:rFonts w:eastAsia="Calibri"/>
          <w:sz w:val="24"/>
        </w:rPr>
      </w:pPr>
      <w:r w:rsidRPr="00762005">
        <w:rPr>
          <w:rFonts w:eastAsia="Calibri"/>
          <w:sz w:val="24"/>
        </w:rPr>
        <w:t>The role is</w:t>
      </w:r>
      <w:r w:rsidR="00130557" w:rsidRPr="00762005">
        <w:rPr>
          <w:rFonts w:eastAsia="Calibri"/>
          <w:sz w:val="24"/>
        </w:rPr>
        <w:t xml:space="preserve"> full-time </w:t>
      </w:r>
      <w:r w:rsidR="00F92B07">
        <w:rPr>
          <w:rFonts w:eastAsia="Calibri"/>
          <w:sz w:val="24"/>
        </w:rPr>
        <w:t xml:space="preserve">working virtually at The Tapestry Agency </w:t>
      </w:r>
      <w:r w:rsidR="000F3BD3">
        <w:rPr>
          <w:rFonts w:eastAsia="Calibri"/>
          <w:sz w:val="24"/>
        </w:rPr>
        <w:t>with monthly travel for meetings taking place at T</w:t>
      </w:r>
      <w:r w:rsidR="000F3BD3" w:rsidRPr="000F3BD3">
        <w:rPr>
          <w:rFonts w:eastAsia="Calibri"/>
          <w:sz w:val="24"/>
        </w:rPr>
        <w:t>he Workshed</w:t>
      </w:r>
      <w:r w:rsidR="00DF1D96">
        <w:rPr>
          <w:rFonts w:eastAsia="Calibri"/>
          <w:sz w:val="24"/>
        </w:rPr>
        <w:t xml:space="preserve"> in </w:t>
      </w:r>
      <w:r w:rsidR="000F3BD3" w:rsidRPr="000F3BD3">
        <w:rPr>
          <w:rFonts w:eastAsia="Calibri"/>
          <w:sz w:val="24"/>
        </w:rPr>
        <w:t xml:space="preserve">Swindon (SN1 5DG) - a modern co-working facility providing flexible meeting spaces </w:t>
      </w:r>
      <w:r w:rsidR="000F3BD3">
        <w:rPr>
          <w:rFonts w:eastAsia="Calibri"/>
          <w:sz w:val="24"/>
        </w:rPr>
        <w:t>for</w:t>
      </w:r>
      <w:r w:rsidR="000F3BD3" w:rsidRPr="000F3BD3">
        <w:rPr>
          <w:rFonts w:eastAsia="Calibri"/>
          <w:sz w:val="24"/>
        </w:rPr>
        <w:t xml:space="preserve"> project team sessions, supervisory meetings, and workshops. This space is accessible to the KTP </w:t>
      </w:r>
      <w:r w:rsidR="002D2699">
        <w:rPr>
          <w:rFonts w:eastAsia="Calibri"/>
          <w:sz w:val="24"/>
        </w:rPr>
        <w:t>A</w:t>
      </w:r>
      <w:r w:rsidR="000F3BD3" w:rsidRPr="000F3BD3">
        <w:rPr>
          <w:rFonts w:eastAsia="Calibri"/>
          <w:sz w:val="24"/>
        </w:rPr>
        <w:t>ssociate to work and engage with project partners as needed.</w:t>
      </w:r>
    </w:p>
    <w:p w14:paraId="7DF11934" w14:textId="79CFC8C6" w:rsidR="00F906CD" w:rsidRDefault="00F906CD" w:rsidP="00F906CD">
      <w:pPr>
        <w:pStyle w:val="Formlabel"/>
        <w:rPr>
          <w:b/>
          <w:sz w:val="24"/>
        </w:rPr>
      </w:pPr>
      <w:r w:rsidRPr="00762005">
        <w:rPr>
          <w:b/>
          <w:sz w:val="24"/>
        </w:rPr>
        <w:t>What is a KTP?</w:t>
      </w:r>
    </w:p>
    <w:p w14:paraId="56BF77C5" w14:textId="77777777" w:rsidR="002D2699" w:rsidRPr="00762005" w:rsidRDefault="002D2699" w:rsidP="00F906CD">
      <w:pPr>
        <w:pStyle w:val="Formlabel"/>
        <w:rPr>
          <w:b/>
          <w:sz w:val="24"/>
        </w:rPr>
      </w:pPr>
    </w:p>
    <w:p w14:paraId="10C6C75D" w14:textId="2052052C" w:rsidR="00F906CD" w:rsidRPr="00762005" w:rsidRDefault="00F906CD" w:rsidP="00F906CD">
      <w:pPr>
        <w:pStyle w:val="Formlabel"/>
        <w:rPr>
          <w:sz w:val="24"/>
        </w:rPr>
      </w:pPr>
      <w:r w:rsidRPr="00762005">
        <w:rPr>
          <w:sz w:val="24"/>
        </w:rPr>
        <w:t xml:space="preserve">Knowledge Transfer Partnership (KTP), </w:t>
      </w:r>
      <w:r w:rsidR="00D96509">
        <w:rPr>
          <w:sz w:val="24"/>
        </w:rPr>
        <w:t xml:space="preserve">an Innovate UK </w:t>
      </w:r>
      <w:r w:rsidRPr="00762005">
        <w:rPr>
          <w:sz w:val="24"/>
        </w:rPr>
        <w:t xml:space="preserve">government funded scheme brings together universities and businesses to work jointly on a development project that is strategically important to the future of an organisation. </w:t>
      </w:r>
      <w:r w:rsidR="00163F33" w:rsidRPr="00762005">
        <w:rPr>
          <w:sz w:val="24"/>
        </w:rPr>
        <w:t>Throughout the project the KTP Associate will play a key role in managing and implementing strategic development in the business and transferring knowledge between the University and the business.</w:t>
      </w:r>
    </w:p>
    <w:p w14:paraId="34DB04F7" w14:textId="77777777" w:rsidR="005F26DA" w:rsidRPr="00762005" w:rsidRDefault="005F26DA" w:rsidP="00F906CD">
      <w:pPr>
        <w:pStyle w:val="Formlabel"/>
        <w:rPr>
          <w:b/>
          <w:sz w:val="24"/>
        </w:rPr>
      </w:pPr>
    </w:p>
    <w:p w14:paraId="515A4AD3" w14:textId="0273A119" w:rsidR="00F906CD" w:rsidRPr="00762005" w:rsidRDefault="00F906CD" w:rsidP="00F906CD">
      <w:pPr>
        <w:pStyle w:val="Footer"/>
        <w:tabs>
          <w:tab w:val="left" w:pos="720"/>
        </w:tabs>
        <w:rPr>
          <w:rStyle w:val="apple-style-span"/>
          <w:rFonts w:ascii="Arial" w:hAnsi="Arial" w:cs="Arial"/>
          <w:b/>
        </w:rPr>
      </w:pPr>
      <w:r w:rsidRPr="00762005">
        <w:rPr>
          <w:rStyle w:val="apple-style-span"/>
          <w:rFonts w:ascii="Arial" w:hAnsi="Arial" w:cs="Arial"/>
          <w:b/>
        </w:rPr>
        <w:t>Partnership objectives</w:t>
      </w:r>
    </w:p>
    <w:p w14:paraId="28F7F661" w14:textId="77777777" w:rsidR="00C04520" w:rsidRPr="00762005" w:rsidRDefault="00C04520" w:rsidP="00F906CD">
      <w:pPr>
        <w:pStyle w:val="Footer"/>
        <w:tabs>
          <w:tab w:val="left" w:pos="720"/>
        </w:tabs>
        <w:rPr>
          <w:rStyle w:val="apple-style-span"/>
          <w:rFonts w:ascii="Arial" w:hAnsi="Arial" w:cs="Arial"/>
          <w:b/>
        </w:rPr>
      </w:pPr>
    </w:p>
    <w:p w14:paraId="3D6FC12A" w14:textId="2CAA02F9" w:rsidR="00BC45C2" w:rsidRDefault="00C04520" w:rsidP="00BC45C2">
      <w:pPr>
        <w:rPr>
          <w:sz w:val="23"/>
        </w:rPr>
      </w:pPr>
      <w:r w:rsidRPr="00762005">
        <w:rPr>
          <w:sz w:val="24"/>
        </w:rPr>
        <w:t>This project will</w:t>
      </w:r>
      <w:r w:rsidR="00910F86">
        <w:rPr>
          <w:sz w:val="24"/>
        </w:rPr>
        <w:t xml:space="preserve"> </w:t>
      </w:r>
      <w:r w:rsidR="00910F86" w:rsidRPr="00BC45C2">
        <w:rPr>
          <w:sz w:val="24"/>
        </w:rPr>
        <w:t xml:space="preserve">embed expertise to </w:t>
      </w:r>
      <w:r w:rsidR="00BC45C2" w:rsidRPr="00BC45C2">
        <w:rPr>
          <w:sz w:val="24"/>
        </w:rPr>
        <w:t>develop an AI-powered retail insight platform that unifies consumer data from multiple sources, providing affordable, real-time, strategic recommendations. The project will democratise access to advanced analytics for UK retailers, supporting growth, competitiveness, and productivity while enabling Tapestry's transition to a scalable, technology-led business model with international potential.</w:t>
      </w:r>
    </w:p>
    <w:p w14:paraId="451DA2CA" w14:textId="77777777" w:rsidR="00BF6CD0" w:rsidRPr="00762005" w:rsidRDefault="00BF6CD0" w:rsidP="00C04520">
      <w:pPr>
        <w:rPr>
          <w:sz w:val="24"/>
        </w:rPr>
      </w:pPr>
    </w:p>
    <w:p w14:paraId="3896EDAF" w14:textId="77777777" w:rsidR="00F906CD" w:rsidRPr="00762005" w:rsidRDefault="00F906CD" w:rsidP="00F906CD">
      <w:pPr>
        <w:pStyle w:val="Heading2"/>
        <w:rPr>
          <w:rFonts w:ascii="Arial" w:hAnsi="Arial" w:cs="Arial"/>
          <w:szCs w:val="24"/>
        </w:rPr>
      </w:pPr>
      <w:r w:rsidRPr="00762005">
        <w:rPr>
          <w:rFonts w:ascii="Arial" w:hAnsi="Arial" w:cs="Arial"/>
          <w:szCs w:val="24"/>
        </w:rPr>
        <w:t>Partnership management</w:t>
      </w:r>
    </w:p>
    <w:p w14:paraId="11292B98" w14:textId="77777777" w:rsidR="00F906CD" w:rsidRPr="00181302" w:rsidRDefault="00F906CD" w:rsidP="00F906CD">
      <w:pPr>
        <w:rPr>
          <w:sz w:val="24"/>
          <w:lang w:val="en-US"/>
        </w:rPr>
      </w:pPr>
    </w:p>
    <w:p w14:paraId="737A1199" w14:textId="6A93F69B" w:rsidR="00F906CD" w:rsidRPr="002D73EC" w:rsidRDefault="00F906CD" w:rsidP="00625E23">
      <w:pPr>
        <w:pStyle w:val="BodyText"/>
        <w:rPr>
          <w:sz w:val="24"/>
        </w:rPr>
      </w:pPr>
      <w:r w:rsidRPr="00762005">
        <w:rPr>
          <w:sz w:val="24"/>
        </w:rPr>
        <w:t xml:space="preserve">The KTP </w:t>
      </w:r>
      <w:r w:rsidR="00F0006F">
        <w:rPr>
          <w:sz w:val="24"/>
        </w:rPr>
        <w:t>p</w:t>
      </w:r>
      <w:r w:rsidRPr="00762005">
        <w:rPr>
          <w:sz w:val="24"/>
        </w:rPr>
        <w:t xml:space="preserve">roject is delivered by an Associate and is managed through the Local Management Committee (LMC). This is chaired by </w:t>
      </w:r>
      <w:r w:rsidR="00107A3C">
        <w:rPr>
          <w:sz w:val="24"/>
        </w:rPr>
        <w:t>a</w:t>
      </w:r>
      <w:r w:rsidRPr="00762005">
        <w:rPr>
          <w:sz w:val="24"/>
        </w:rPr>
        <w:t xml:space="preserve"> senior company </w:t>
      </w:r>
      <w:r w:rsidR="00107A3C">
        <w:rPr>
          <w:sz w:val="24"/>
        </w:rPr>
        <w:t>employee</w:t>
      </w:r>
      <w:r w:rsidR="00107A3C" w:rsidRPr="00762005">
        <w:rPr>
          <w:sz w:val="24"/>
        </w:rPr>
        <w:t xml:space="preserve"> </w:t>
      </w:r>
      <w:r w:rsidRPr="00762005">
        <w:rPr>
          <w:sz w:val="24"/>
        </w:rPr>
        <w:t>and comprises the Company and Academic leaders/supervisors and a KT Advis</w:t>
      </w:r>
      <w:r w:rsidR="00107A3C">
        <w:rPr>
          <w:sz w:val="24"/>
        </w:rPr>
        <w:t>e</w:t>
      </w:r>
      <w:r w:rsidRPr="00762005">
        <w:rPr>
          <w:sz w:val="24"/>
        </w:rPr>
        <w:t>r (Innovate</w:t>
      </w:r>
      <w:r w:rsidR="00036AD1" w:rsidRPr="00762005">
        <w:rPr>
          <w:sz w:val="24"/>
        </w:rPr>
        <w:t xml:space="preserve"> </w:t>
      </w:r>
      <w:r w:rsidRPr="00762005">
        <w:rPr>
          <w:sz w:val="24"/>
        </w:rPr>
        <w:t xml:space="preserve">UK representative). The LMC meets every four months and is responsible for programme direction, ensuring that all parties gain maximum benefit and for authorising expenditure.  Associates are expected to prepare an executive </w:t>
      </w:r>
      <w:r w:rsidR="009C5F6E" w:rsidRPr="00762005">
        <w:rPr>
          <w:sz w:val="24"/>
        </w:rPr>
        <w:t>summary;</w:t>
      </w:r>
      <w:r w:rsidRPr="00762005">
        <w:rPr>
          <w:sz w:val="24"/>
        </w:rPr>
        <w:t xml:space="preserve"> to report on progress for the LMC meeting and this must be circulated in advance to LMC members.  They are also expected to make a formal presentation on some aspects of their work at this meeting.</w:t>
      </w:r>
    </w:p>
    <w:p w14:paraId="1EF48180" w14:textId="4264CDF6" w:rsidR="00002B9A" w:rsidRPr="00762005" w:rsidRDefault="00002B9A" w:rsidP="00CD34C5">
      <w:pPr>
        <w:rPr>
          <w:sz w:val="24"/>
        </w:rPr>
      </w:pPr>
      <w:r w:rsidRPr="00762005">
        <w:rPr>
          <w:sz w:val="24"/>
        </w:rPr>
        <w:t>A monthly progress meeting is held with the Company and Academic Supervisors. The Associate is expected to arrange and document these meetings. The Associate is required to maintain a log of the tangible benefits of the project and to provide internal seminars for other members of University and Company staff, based on knowledge acquired through attendance at courses and conferences.</w:t>
      </w:r>
    </w:p>
    <w:p w14:paraId="4F1F1209" w14:textId="77777777" w:rsidR="00423D5C" w:rsidRPr="00762005" w:rsidRDefault="00423D5C" w:rsidP="00625E23">
      <w:pPr>
        <w:pStyle w:val="BodyText"/>
        <w:rPr>
          <w:sz w:val="24"/>
        </w:rPr>
      </w:pPr>
    </w:p>
    <w:p w14:paraId="0039FCAE" w14:textId="0AD0CDD5" w:rsidR="00730C04" w:rsidRDefault="007326B0" w:rsidP="00423D5C">
      <w:pPr>
        <w:pStyle w:val="BodyText"/>
        <w:rPr>
          <w:b/>
          <w:bCs/>
          <w:sz w:val="24"/>
        </w:rPr>
      </w:pPr>
      <w:r w:rsidRPr="007326B0">
        <w:rPr>
          <w:b/>
          <w:bCs/>
          <w:sz w:val="24"/>
        </w:rPr>
        <w:t>Prof</w:t>
      </w:r>
      <w:r>
        <w:rPr>
          <w:b/>
          <w:bCs/>
          <w:sz w:val="24"/>
        </w:rPr>
        <w:t>essor</w:t>
      </w:r>
      <w:r w:rsidRPr="007326B0">
        <w:rPr>
          <w:b/>
          <w:bCs/>
          <w:sz w:val="24"/>
        </w:rPr>
        <w:t xml:space="preserve"> Özgür Şimşek</w:t>
      </w:r>
      <w:r w:rsidR="00937398">
        <w:rPr>
          <w:b/>
          <w:bCs/>
          <w:sz w:val="24"/>
        </w:rPr>
        <w:t xml:space="preserve"> </w:t>
      </w:r>
      <w:r w:rsidR="00423D5C" w:rsidRPr="00762005">
        <w:rPr>
          <w:b/>
          <w:bCs/>
          <w:sz w:val="24"/>
        </w:rPr>
        <w:t>– Knowledge Base Lead</w:t>
      </w:r>
    </w:p>
    <w:p w14:paraId="7204B631" w14:textId="77777777" w:rsidR="00F146D3" w:rsidRPr="00F146D3" w:rsidRDefault="00F146D3" w:rsidP="00F146D3">
      <w:pPr>
        <w:rPr>
          <w:sz w:val="24"/>
        </w:rPr>
      </w:pPr>
      <w:r w:rsidRPr="00F146D3">
        <w:rPr>
          <w:sz w:val="24"/>
        </w:rPr>
        <w:t>Özgür Şimşek is a Professor of Artificial Intelligence and the Director of the Centre for Artificial Intelligence at the University of Bath. Her research focuses on machine learning, drawing from a multi-disciplinary background that encompasses computer science, engineering, operational research, and</w:t>
      </w:r>
    </w:p>
    <w:p w14:paraId="3EC27B66" w14:textId="6C853D30" w:rsidR="00F146D3" w:rsidRPr="00F146D3" w:rsidRDefault="00F146D3" w:rsidP="00F146D3">
      <w:pPr>
        <w:rPr>
          <w:sz w:val="24"/>
        </w:rPr>
      </w:pPr>
      <w:r w:rsidRPr="00F146D3">
        <w:rPr>
          <w:sz w:val="24"/>
        </w:rPr>
        <w:t>psychology. Prof Şimşek received her PhD in Computer Science in 2008 from the University of Massachusetts</w:t>
      </w:r>
      <w:r>
        <w:rPr>
          <w:sz w:val="24"/>
        </w:rPr>
        <w:t xml:space="preserve"> </w:t>
      </w:r>
      <w:r w:rsidRPr="00F146D3">
        <w:rPr>
          <w:sz w:val="24"/>
        </w:rPr>
        <w:t>Amherst with her work on reinforcement learning. Her research spans a broad range of areas in machine learning</w:t>
      </w:r>
      <w:r>
        <w:rPr>
          <w:sz w:val="24"/>
        </w:rPr>
        <w:t xml:space="preserve"> </w:t>
      </w:r>
      <w:r w:rsidRPr="00F146D3">
        <w:rPr>
          <w:sz w:val="24"/>
        </w:rPr>
        <w:t>and artificial intelligence, including reinforcement learning, supervised learning, learning from small data sets, and</w:t>
      </w:r>
      <w:r>
        <w:rPr>
          <w:sz w:val="24"/>
        </w:rPr>
        <w:t xml:space="preserve"> </w:t>
      </w:r>
      <w:r w:rsidRPr="00F146D3">
        <w:rPr>
          <w:sz w:val="24"/>
        </w:rPr>
        <w:t>bounded rationality. Prof Şimşek is a Co-Investigator, and Machine Learning Theme Lead, of UKRI Centre for</w:t>
      </w:r>
      <w:r>
        <w:rPr>
          <w:sz w:val="24"/>
        </w:rPr>
        <w:t xml:space="preserve"> </w:t>
      </w:r>
      <w:r w:rsidRPr="00F146D3">
        <w:rPr>
          <w:sz w:val="24"/>
        </w:rPr>
        <w:t>Doctoral Training in Accountable, Responsible and Transparent Artificial Intelligence (ART-AI).</w:t>
      </w:r>
    </w:p>
    <w:p w14:paraId="197DB0AD" w14:textId="77777777" w:rsidR="00A567A1" w:rsidRDefault="00A567A1" w:rsidP="00256853">
      <w:pPr>
        <w:rPr>
          <w:b/>
          <w:bCs/>
          <w:sz w:val="24"/>
        </w:rPr>
      </w:pPr>
    </w:p>
    <w:p w14:paraId="22E73969" w14:textId="66FCC9A6" w:rsidR="00256853" w:rsidRDefault="00937398" w:rsidP="00256853">
      <w:pPr>
        <w:rPr>
          <w:b/>
          <w:bCs/>
          <w:sz w:val="24"/>
        </w:rPr>
      </w:pPr>
      <w:r w:rsidRPr="00937398">
        <w:rPr>
          <w:b/>
          <w:bCs/>
          <w:sz w:val="24"/>
        </w:rPr>
        <w:t>Dr. Georgios Exarchakis</w:t>
      </w:r>
      <w:r>
        <w:rPr>
          <w:b/>
          <w:bCs/>
          <w:sz w:val="24"/>
        </w:rPr>
        <w:t xml:space="preserve"> </w:t>
      </w:r>
      <w:r w:rsidR="00256853" w:rsidRPr="00762005">
        <w:rPr>
          <w:b/>
          <w:bCs/>
          <w:sz w:val="24"/>
        </w:rPr>
        <w:t xml:space="preserve">– </w:t>
      </w:r>
      <w:r w:rsidR="00A9610E">
        <w:rPr>
          <w:b/>
          <w:bCs/>
          <w:sz w:val="24"/>
        </w:rPr>
        <w:t>Knowledge Base</w:t>
      </w:r>
      <w:r w:rsidR="00256853" w:rsidRPr="00762005">
        <w:rPr>
          <w:b/>
          <w:bCs/>
          <w:sz w:val="24"/>
        </w:rPr>
        <w:t xml:space="preserve"> Supervisor</w:t>
      </w:r>
    </w:p>
    <w:p w14:paraId="24C1BCC5" w14:textId="77777777" w:rsidR="00CE3668" w:rsidRDefault="00CE3668" w:rsidP="00256853">
      <w:pPr>
        <w:rPr>
          <w:b/>
          <w:bCs/>
          <w:sz w:val="24"/>
        </w:rPr>
      </w:pPr>
    </w:p>
    <w:p w14:paraId="199F38A3" w14:textId="27515F01" w:rsidR="0015739A" w:rsidRDefault="002B35B2" w:rsidP="0015739A">
      <w:pPr>
        <w:rPr>
          <w:sz w:val="24"/>
        </w:rPr>
      </w:pPr>
      <w:r w:rsidRPr="002B35B2">
        <w:rPr>
          <w:sz w:val="24"/>
        </w:rPr>
        <w:t>Dr. Georgios Exarchakis is a researcher with expertise in machine learning, data analysis, and applied mathematics, with a track record of developing analytical solutions for complex datasets. His background is directly relevant to this KTP project, which focuses on building an automated consultancy tool to optimize marketing ROI across digital platforms</w:t>
      </w:r>
      <w:r w:rsidR="009044F1">
        <w:rPr>
          <w:sz w:val="24"/>
        </w:rPr>
        <w:t>.</w:t>
      </w:r>
    </w:p>
    <w:p w14:paraId="2A741E88" w14:textId="77777777" w:rsidR="0015739A" w:rsidRDefault="0015739A" w:rsidP="0015739A">
      <w:pPr>
        <w:rPr>
          <w:sz w:val="24"/>
        </w:rPr>
      </w:pPr>
    </w:p>
    <w:p w14:paraId="7CCCD826" w14:textId="07606F6C" w:rsidR="00F906CD" w:rsidRDefault="00F906CD" w:rsidP="0015739A">
      <w:pPr>
        <w:rPr>
          <w:rFonts w:eastAsia="Calibri"/>
          <w:b/>
          <w:bCs/>
          <w:sz w:val="24"/>
          <w:lang w:val="en-US"/>
        </w:rPr>
      </w:pPr>
      <w:r w:rsidRPr="00CD34C5">
        <w:rPr>
          <w:rFonts w:eastAsia="Calibri"/>
          <w:b/>
          <w:bCs/>
          <w:sz w:val="24"/>
          <w:lang w:val="en-US"/>
        </w:rPr>
        <w:t xml:space="preserve">KTP Associate – The benefits </w:t>
      </w:r>
    </w:p>
    <w:p w14:paraId="5E7B88F3" w14:textId="77777777" w:rsidR="0015739A" w:rsidRPr="0015739A" w:rsidRDefault="0015739A" w:rsidP="0015739A">
      <w:pPr>
        <w:rPr>
          <w:sz w:val="24"/>
        </w:rPr>
      </w:pPr>
    </w:p>
    <w:p w14:paraId="6C013881" w14:textId="14F407FE" w:rsidR="0015739A" w:rsidRPr="0015739A" w:rsidRDefault="00F906CD" w:rsidP="0015739A">
      <w:pPr>
        <w:numPr>
          <w:ilvl w:val="0"/>
          <w:numId w:val="1"/>
        </w:numPr>
        <w:spacing w:after="200" w:line="276" w:lineRule="auto"/>
        <w:rPr>
          <w:rFonts w:eastAsia="Calibri"/>
          <w:sz w:val="24"/>
          <w:lang w:val="en-US"/>
        </w:rPr>
      </w:pPr>
      <w:r w:rsidRPr="00762005">
        <w:rPr>
          <w:rFonts w:eastAsia="Calibri"/>
          <w:sz w:val="24"/>
          <w:lang w:val="en-US"/>
        </w:rPr>
        <w:t>Accelerate your career</w:t>
      </w:r>
    </w:p>
    <w:p w14:paraId="17E1DCDB" w14:textId="77777777" w:rsidR="00F906CD" w:rsidRPr="00762005" w:rsidRDefault="00F906CD" w:rsidP="00F906CD">
      <w:pPr>
        <w:numPr>
          <w:ilvl w:val="0"/>
          <w:numId w:val="1"/>
        </w:numPr>
        <w:spacing w:after="200" w:line="276" w:lineRule="auto"/>
        <w:rPr>
          <w:rFonts w:eastAsia="Calibri"/>
          <w:sz w:val="24"/>
          <w:lang w:val="en-US"/>
        </w:rPr>
      </w:pPr>
      <w:r w:rsidRPr="00762005">
        <w:rPr>
          <w:rFonts w:eastAsia="Calibri"/>
          <w:sz w:val="24"/>
          <w:lang w:val="en-US"/>
        </w:rPr>
        <w:t>Gain valuable experience and marketable, highly transferable skills</w:t>
      </w:r>
    </w:p>
    <w:p w14:paraId="4EE27741" w14:textId="023251F5" w:rsidR="00F906CD" w:rsidRPr="00762005" w:rsidRDefault="00F906CD" w:rsidP="00F906CD">
      <w:pPr>
        <w:numPr>
          <w:ilvl w:val="0"/>
          <w:numId w:val="1"/>
        </w:numPr>
        <w:spacing w:after="200" w:line="276" w:lineRule="auto"/>
        <w:rPr>
          <w:rFonts w:eastAsia="Calibri"/>
          <w:sz w:val="24"/>
          <w:lang w:val="en-US"/>
        </w:rPr>
      </w:pPr>
      <w:r w:rsidRPr="00762005">
        <w:rPr>
          <w:rFonts w:eastAsia="Calibri"/>
          <w:sz w:val="24"/>
          <w:lang w:val="en-US"/>
        </w:rPr>
        <w:t xml:space="preserve">Take early responsibility for a </w:t>
      </w:r>
      <w:r w:rsidR="006B6963" w:rsidRPr="00762005">
        <w:rPr>
          <w:rFonts w:eastAsia="Calibri"/>
          <w:sz w:val="24"/>
          <w:lang w:val="en-US"/>
        </w:rPr>
        <w:t>high-profile</w:t>
      </w:r>
      <w:r w:rsidRPr="00762005">
        <w:rPr>
          <w:rFonts w:eastAsia="Calibri"/>
          <w:sz w:val="24"/>
          <w:lang w:val="en-US"/>
        </w:rPr>
        <w:t xml:space="preserve"> project</w:t>
      </w:r>
    </w:p>
    <w:p w14:paraId="6105CD35" w14:textId="77777777" w:rsidR="00F906CD" w:rsidRPr="00762005" w:rsidRDefault="00F906CD" w:rsidP="00F906CD">
      <w:pPr>
        <w:numPr>
          <w:ilvl w:val="0"/>
          <w:numId w:val="1"/>
        </w:numPr>
        <w:spacing w:after="200" w:line="276" w:lineRule="auto"/>
        <w:rPr>
          <w:rFonts w:eastAsia="Calibri"/>
          <w:sz w:val="24"/>
          <w:lang w:val="en-US"/>
        </w:rPr>
      </w:pPr>
      <w:r w:rsidRPr="00762005">
        <w:rPr>
          <w:rFonts w:eastAsia="Calibri"/>
          <w:sz w:val="24"/>
          <w:lang w:val="en-US"/>
        </w:rPr>
        <w:t>Receive mentoring from the company and an experienced academic team</w:t>
      </w:r>
    </w:p>
    <w:p w14:paraId="369E46DE" w14:textId="77777777" w:rsidR="00F906CD" w:rsidRPr="00762005" w:rsidRDefault="00F906CD" w:rsidP="00F906CD">
      <w:pPr>
        <w:numPr>
          <w:ilvl w:val="0"/>
          <w:numId w:val="1"/>
        </w:numPr>
        <w:spacing w:after="200" w:line="276" w:lineRule="auto"/>
        <w:rPr>
          <w:rFonts w:eastAsia="Calibri"/>
          <w:sz w:val="24"/>
          <w:lang w:val="en-US"/>
        </w:rPr>
      </w:pPr>
      <w:r w:rsidRPr="00762005">
        <w:rPr>
          <w:rFonts w:eastAsia="Calibri"/>
          <w:sz w:val="24"/>
          <w:lang w:val="en-US"/>
        </w:rPr>
        <w:t xml:space="preserve">Opportunity to gain a professional qualification </w:t>
      </w:r>
    </w:p>
    <w:p w14:paraId="7111799A" w14:textId="77777777" w:rsidR="00F906CD" w:rsidRPr="00762005" w:rsidRDefault="00F906CD" w:rsidP="00F906CD">
      <w:pPr>
        <w:numPr>
          <w:ilvl w:val="0"/>
          <w:numId w:val="1"/>
        </w:numPr>
        <w:spacing w:after="200" w:line="276" w:lineRule="auto"/>
        <w:rPr>
          <w:rFonts w:eastAsia="Calibri"/>
          <w:sz w:val="24"/>
          <w:lang w:val="en-US"/>
        </w:rPr>
      </w:pPr>
      <w:r w:rsidRPr="00762005">
        <w:rPr>
          <w:rFonts w:eastAsia="Calibri"/>
          <w:sz w:val="24"/>
          <w:lang w:val="en-US"/>
        </w:rPr>
        <w:t>Receive practical and formal management training and development</w:t>
      </w:r>
    </w:p>
    <w:p w14:paraId="467309AC" w14:textId="65D57B35" w:rsidR="00F906CD" w:rsidRPr="00762005" w:rsidRDefault="00EC58CA" w:rsidP="00F906CD">
      <w:pPr>
        <w:numPr>
          <w:ilvl w:val="0"/>
          <w:numId w:val="1"/>
        </w:numPr>
        <w:spacing w:after="200" w:line="276" w:lineRule="auto"/>
        <w:rPr>
          <w:rFonts w:eastAsia="Calibri"/>
          <w:sz w:val="24"/>
          <w:lang w:val="en-US"/>
        </w:rPr>
      </w:pPr>
      <w:r w:rsidRPr="00762005">
        <w:rPr>
          <w:rFonts w:eastAsia="Calibri"/>
          <w:sz w:val="24"/>
          <w:lang w:val="en-US"/>
        </w:rPr>
        <w:t>Opportunity</w:t>
      </w:r>
      <w:r w:rsidR="00F906CD" w:rsidRPr="00762005">
        <w:rPr>
          <w:rFonts w:eastAsia="Calibri"/>
          <w:sz w:val="24"/>
          <w:lang w:val="en-US"/>
        </w:rPr>
        <w:t xml:space="preserve"> of a permanent post with the company</w:t>
      </w:r>
    </w:p>
    <w:p w14:paraId="4646E7B9" w14:textId="3341BD36" w:rsidR="00F906CD" w:rsidRPr="00762005" w:rsidRDefault="00941BF9" w:rsidP="00F906CD">
      <w:pPr>
        <w:rPr>
          <w:sz w:val="24"/>
        </w:rPr>
      </w:pPr>
      <w:r w:rsidRPr="00762005">
        <w:rPr>
          <w:sz w:val="24"/>
        </w:rPr>
        <w:t xml:space="preserve">It is essential that you understand how KTP works with business and the University, and the vital role you will play if you successfully secure a KTP Associate position. </w:t>
      </w:r>
      <w:r w:rsidR="00F906CD" w:rsidRPr="00762005">
        <w:rPr>
          <w:sz w:val="24"/>
        </w:rPr>
        <w:t xml:space="preserve">Further information about KTPs and the advantages of being a KTP Associate can be found at </w:t>
      </w:r>
      <w:hyperlink r:id="rId9" w:history="1">
        <w:r w:rsidR="00EF54D4" w:rsidRPr="00762005">
          <w:rPr>
            <w:rStyle w:val="Hyperlink"/>
            <w:sz w:val="24"/>
          </w:rPr>
          <w:t>https://www.ktp-uk.org/</w:t>
        </w:r>
      </w:hyperlink>
    </w:p>
    <w:p w14:paraId="29346EB0" w14:textId="77777777" w:rsidR="00F906CD" w:rsidRPr="00BD44D5" w:rsidRDefault="00F906CD" w:rsidP="00F906CD">
      <w:pPr>
        <w:rPr>
          <w:sz w:val="24"/>
          <w:lang w:val="en-US"/>
        </w:rPr>
      </w:pPr>
      <w:r w:rsidRPr="00BD44D5">
        <w:rPr>
          <w:sz w:val="24"/>
        </w:rPr>
        <w:t xml:space="preserve"> </w:t>
      </w:r>
    </w:p>
    <w:p w14:paraId="5B871E8B" w14:textId="77777777" w:rsidR="00F906CD" w:rsidRPr="00762005" w:rsidRDefault="00F906CD" w:rsidP="00F906CD">
      <w:pPr>
        <w:pStyle w:val="Heading2"/>
        <w:rPr>
          <w:rFonts w:ascii="Arial" w:hAnsi="Arial" w:cs="Arial"/>
          <w:szCs w:val="24"/>
        </w:rPr>
      </w:pPr>
      <w:r w:rsidRPr="00762005">
        <w:rPr>
          <w:rFonts w:ascii="Arial" w:hAnsi="Arial" w:cs="Arial"/>
          <w:szCs w:val="24"/>
        </w:rPr>
        <w:t xml:space="preserve">Associate’s </w:t>
      </w:r>
      <w:proofErr w:type="gramStart"/>
      <w:r w:rsidRPr="00762005">
        <w:rPr>
          <w:rFonts w:ascii="Arial" w:hAnsi="Arial" w:cs="Arial"/>
          <w:szCs w:val="24"/>
        </w:rPr>
        <w:t>expectation</w:t>
      </w:r>
      <w:proofErr w:type="gramEnd"/>
    </w:p>
    <w:p w14:paraId="69AB94B5" w14:textId="77777777" w:rsidR="00F906CD" w:rsidRPr="00BD44D5" w:rsidRDefault="00F906CD" w:rsidP="00F906CD">
      <w:pPr>
        <w:rPr>
          <w:sz w:val="24"/>
          <w:lang w:val="en-US"/>
        </w:rPr>
      </w:pPr>
    </w:p>
    <w:p w14:paraId="7674D844" w14:textId="2DE3192B" w:rsidR="00F906CD" w:rsidRPr="00762005" w:rsidRDefault="00F906CD" w:rsidP="00F906CD">
      <w:pPr>
        <w:pStyle w:val="Formlabel"/>
        <w:rPr>
          <w:sz w:val="24"/>
        </w:rPr>
      </w:pPr>
      <w:r w:rsidRPr="00762005">
        <w:rPr>
          <w:sz w:val="24"/>
        </w:rPr>
        <w:t>The Associate will be encouraged to gain membership of a relevant professional body to enable them to work towards Chartered status.  They may undertake several selected course activities as well as general courses at the University as a member of staff.</w:t>
      </w:r>
    </w:p>
    <w:p w14:paraId="7B9993D9" w14:textId="77777777" w:rsidR="00F906CD" w:rsidRPr="00762005" w:rsidRDefault="00F906CD" w:rsidP="00F906CD">
      <w:pPr>
        <w:pStyle w:val="Formlabel"/>
        <w:rPr>
          <w:sz w:val="24"/>
        </w:rPr>
      </w:pPr>
      <w:r w:rsidRPr="00762005">
        <w:rPr>
          <w:sz w:val="24"/>
        </w:rPr>
        <w:lastRenderedPageBreak/>
        <w:t>Within the limits of commercial confidentiality, the Associate will have the opportunity to deliver papers at conferences and will be expected to co-author articles.</w:t>
      </w:r>
    </w:p>
    <w:p w14:paraId="24A252B1" w14:textId="77777777" w:rsidR="00D679B6" w:rsidRPr="00762005" w:rsidRDefault="00D679B6" w:rsidP="00F906CD">
      <w:pPr>
        <w:pStyle w:val="Formlabel"/>
        <w:rPr>
          <w:sz w:val="24"/>
        </w:rPr>
      </w:pPr>
    </w:p>
    <w:p w14:paraId="4DC9E271" w14:textId="51662763" w:rsidR="00F906CD" w:rsidRPr="00762005" w:rsidRDefault="00F906CD" w:rsidP="00F906CD">
      <w:pPr>
        <w:pStyle w:val="Formlabel"/>
        <w:rPr>
          <w:sz w:val="24"/>
        </w:rPr>
      </w:pPr>
      <w:r w:rsidRPr="00762005">
        <w:rPr>
          <w:sz w:val="24"/>
        </w:rPr>
        <w:t>On successful completion of the project, it is likely that the Associate will be offered</w:t>
      </w:r>
      <w:r w:rsidR="00F74BBB" w:rsidRPr="00762005">
        <w:rPr>
          <w:sz w:val="24"/>
        </w:rPr>
        <w:t xml:space="preserve"> a permanent position with the C</w:t>
      </w:r>
      <w:r w:rsidRPr="00762005">
        <w:rPr>
          <w:sz w:val="24"/>
        </w:rPr>
        <w:t>ompany. However, if due to unforeseen circumstances this is not possible, the Associate will still have acquired invaluable commercial experience through close involvement wit</w:t>
      </w:r>
      <w:r w:rsidR="00F74BBB" w:rsidRPr="00762005">
        <w:rPr>
          <w:sz w:val="24"/>
        </w:rPr>
        <w:t>h the senior management of the C</w:t>
      </w:r>
      <w:r w:rsidRPr="00762005">
        <w:rPr>
          <w:sz w:val="24"/>
        </w:rPr>
        <w:t>ompany. Experience of project management will be gained, as well as knowledge of the daily runni</w:t>
      </w:r>
      <w:r w:rsidR="002F5D69" w:rsidRPr="00762005">
        <w:rPr>
          <w:sz w:val="24"/>
        </w:rPr>
        <w:t>ng of a successful</w:t>
      </w:r>
      <w:r w:rsidRPr="00762005">
        <w:rPr>
          <w:sz w:val="24"/>
        </w:rPr>
        <w:t xml:space="preserve"> business. </w:t>
      </w:r>
    </w:p>
    <w:p w14:paraId="5B0F2FB6" w14:textId="77777777" w:rsidR="00A95665" w:rsidRPr="00762005" w:rsidRDefault="00A95665" w:rsidP="00F906CD">
      <w:pPr>
        <w:pStyle w:val="Formlabel"/>
        <w:rPr>
          <w:sz w:val="24"/>
        </w:rPr>
      </w:pPr>
    </w:p>
    <w:p w14:paraId="70A64204" w14:textId="77777777" w:rsidR="00F906CD" w:rsidRPr="00762005" w:rsidRDefault="00F906CD" w:rsidP="00F906CD">
      <w:pPr>
        <w:pStyle w:val="Formlabel"/>
        <w:rPr>
          <w:b/>
          <w:sz w:val="24"/>
        </w:rPr>
      </w:pPr>
      <w:r w:rsidRPr="00762005">
        <w:rPr>
          <w:b/>
          <w:sz w:val="24"/>
        </w:rPr>
        <w:t>Salary and conditions of employment</w:t>
      </w:r>
    </w:p>
    <w:p w14:paraId="353F78AF" w14:textId="79B7C297" w:rsidR="00336D19" w:rsidRPr="00762005" w:rsidRDefault="00336D19" w:rsidP="00336D19">
      <w:pPr>
        <w:spacing w:after="200"/>
        <w:rPr>
          <w:rFonts w:eastAsia="Calibri"/>
          <w:sz w:val="24"/>
        </w:rPr>
      </w:pPr>
      <w:r w:rsidRPr="00762005">
        <w:rPr>
          <w:rFonts w:eastAsia="Calibri"/>
          <w:sz w:val="24"/>
        </w:rPr>
        <w:t xml:space="preserve">The post is fixed term for the duration of </w:t>
      </w:r>
      <w:r w:rsidR="00B9395B">
        <w:rPr>
          <w:rFonts w:eastAsia="Calibri"/>
          <w:sz w:val="24"/>
        </w:rPr>
        <w:t>29</w:t>
      </w:r>
      <w:r w:rsidRPr="00762005">
        <w:rPr>
          <w:rFonts w:eastAsia="Calibri"/>
          <w:sz w:val="24"/>
        </w:rPr>
        <w:t xml:space="preserve"> months.</w:t>
      </w:r>
    </w:p>
    <w:p w14:paraId="5F059455" w14:textId="5536B522" w:rsidR="00F906CD" w:rsidRPr="00762005" w:rsidRDefault="00F906CD" w:rsidP="00F906CD">
      <w:pPr>
        <w:pStyle w:val="BodyText"/>
        <w:rPr>
          <w:sz w:val="24"/>
        </w:rPr>
      </w:pPr>
      <w:r w:rsidRPr="00762005">
        <w:rPr>
          <w:sz w:val="24"/>
        </w:rPr>
        <w:t xml:space="preserve">The salary is </w:t>
      </w:r>
      <w:r w:rsidR="00EC58CA" w:rsidRPr="00762005">
        <w:rPr>
          <w:sz w:val="24"/>
        </w:rPr>
        <w:t xml:space="preserve">Competitive </w:t>
      </w:r>
      <w:r w:rsidRPr="00762005">
        <w:rPr>
          <w:sz w:val="24"/>
        </w:rPr>
        <w:t xml:space="preserve">depending on qualifications and experience and the reward package includes a pension contribution and </w:t>
      </w:r>
      <w:r w:rsidR="00244920">
        <w:rPr>
          <w:sz w:val="24"/>
        </w:rPr>
        <w:t xml:space="preserve">a </w:t>
      </w:r>
      <w:r w:rsidRPr="00762005">
        <w:rPr>
          <w:sz w:val="24"/>
        </w:rPr>
        <w:t>separate £</w:t>
      </w:r>
      <w:r w:rsidR="00244920">
        <w:rPr>
          <w:sz w:val="24"/>
        </w:rPr>
        <w:t>4,833</w:t>
      </w:r>
      <w:r w:rsidRPr="00762005">
        <w:rPr>
          <w:sz w:val="24"/>
        </w:rPr>
        <w:t xml:space="preserve"> personal training and development budget.</w:t>
      </w:r>
    </w:p>
    <w:p w14:paraId="74187B02" w14:textId="269F50AF" w:rsidR="00F906CD" w:rsidRPr="00762005" w:rsidRDefault="00F906CD" w:rsidP="00F906CD">
      <w:pPr>
        <w:rPr>
          <w:sz w:val="24"/>
        </w:rPr>
      </w:pPr>
      <w:r w:rsidRPr="00762005">
        <w:rPr>
          <w:sz w:val="24"/>
        </w:rPr>
        <w:t>The Associate will be appointed by the University as a member of staff with</w:t>
      </w:r>
      <w:r w:rsidR="004C1B69">
        <w:rPr>
          <w:sz w:val="24"/>
        </w:rPr>
        <w:t>in</w:t>
      </w:r>
      <w:r w:rsidRPr="00762005">
        <w:rPr>
          <w:sz w:val="24"/>
        </w:rPr>
        <w:t xml:space="preserve"> the Department</w:t>
      </w:r>
      <w:r w:rsidR="004C1B69">
        <w:rPr>
          <w:sz w:val="24"/>
        </w:rPr>
        <w:t xml:space="preserve"> </w:t>
      </w:r>
      <w:r w:rsidR="00334385">
        <w:rPr>
          <w:sz w:val="24"/>
        </w:rPr>
        <w:t>of Computer Science</w:t>
      </w:r>
      <w:r w:rsidRPr="00762005">
        <w:rPr>
          <w:sz w:val="24"/>
        </w:rPr>
        <w:t xml:space="preserve">, responsible to the appointed academic supervisor. The contract of employment is for </w:t>
      </w:r>
      <w:r w:rsidR="00B9395B">
        <w:rPr>
          <w:sz w:val="24"/>
        </w:rPr>
        <w:t>29</w:t>
      </w:r>
      <w:r w:rsidRPr="00762005">
        <w:rPr>
          <w:sz w:val="24"/>
        </w:rPr>
        <w:t xml:space="preserve"> months.  There is a probationary period of six months, during which time the contract may be terminated by either side with one month’s notice.  Thereafter, the required notice period to be given by either side is three months. The University requires a mid-probationary report after three months and a full probationary report at six months.</w:t>
      </w:r>
    </w:p>
    <w:p w14:paraId="6A33FEC6" w14:textId="77777777" w:rsidR="00F906CD" w:rsidRPr="00762005" w:rsidRDefault="00F906CD" w:rsidP="00F906CD">
      <w:pPr>
        <w:rPr>
          <w:sz w:val="24"/>
        </w:rPr>
      </w:pPr>
    </w:p>
    <w:p w14:paraId="67C1E64B" w14:textId="0C4A0235" w:rsidR="0000271C" w:rsidRPr="00762005" w:rsidRDefault="00F906CD" w:rsidP="00565FCF">
      <w:pPr>
        <w:rPr>
          <w:sz w:val="24"/>
        </w:rPr>
      </w:pPr>
      <w:r w:rsidRPr="00762005">
        <w:rPr>
          <w:sz w:val="24"/>
        </w:rPr>
        <w:t xml:space="preserve">In other </w:t>
      </w:r>
      <w:r w:rsidR="00226D32" w:rsidRPr="00762005">
        <w:rPr>
          <w:sz w:val="24"/>
        </w:rPr>
        <w:t>respects,</w:t>
      </w:r>
      <w:r w:rsidRPr="00762005">
        <w:rPr>
          <w:sz w:val="24"/>
        </w:rPr>
        <w:t xml:space="preserve"> the </w:t>
      </w:r>
      <w:r w:rsidR="00F74BBB" w:rsidRPr="00762005">
        <w:rPr>
          <w:sz w:val="24"/>
        </w:rPr>
        <w:t xml:space="preserve">Associate will be treated as </w:t>
      </w:r>
      <w:r w:rsidR="00E200B1">
        <w:rPr>
          <w:sz w:val="24"/>
        </w:rPr>
        <w:t>The Tapestry Agency</w:t>
      </w:r>
      <w:r w:rsidR="00397F58">
        <w:rPr>
          <w:sz w:val="24"/>
        </w:rPr>
        <w:t>’s</w:t>
      </w:r>
      <w:r w:rsidR="00907438">
        <w:rPr>
          <w:sz w:val="24"/>
        </w:rPr>
        <w:t xml:space="preserve"> </w:t>
      </w:r>
      <w:r w:rsidRPr="00762005">
        <w:rPr>
          <w:sz w:val="24"/>
        </w:rPr>
        <w:t>employee</w:t>
      </w:r>
      <w:r w:rsidR="00397F58">
        <w:rPr>
          <w:sz w:val="24"/>
        </w:rPr>
        <w:t xml:space="preserve"> (the Company)</w:t>
      </w:r>
      <w:r w:rsidR="00531BFD">
        <w:rPr>
          <w:sz w:val="24"/>
        </w:rPr>
        <w:t>.</w:t>
      </w:r>
    </w:p>
    <w:p w14:paraId="0EF83D72" w14:textId="77777777" w:rsidR="004C51F9" w:rsidRPr="00762005" w:rsidRDefault="004C51F9" w:rsidP="00F906CD">
      <w:pPr>
        <w:rPr>
          <w:sz w:val="24"/>
        </w:rPr>
      </w:pPr>
    </w:p>
    <w:p w14:paraId="14ACA876" w14:textId="283F343D" w:rsidR="00F906CD" w:rsidRPr="00762005" w:rsidRDefault="00F906CD" w:rsidP="00F906CD">
      <w:pPr>
        <w:rPr>
          <w:sz w:val="24"/>
        </w:rPr>
      </w:pPr>
      <w:r w:rsidRPr="00762005">
        <w:rPr>
          <w:sz w:val="24"/>
        </w:rPr>
        <w:t xml:space="preserve">The conditions of work, including work hours and holiday entitlement, will be those applying to Company employees.  An annual appraisal is carried out with the Academic and Company Supervisors.  This is used to identify the Associate’s training requirements in relation to programme tasks and their personal development plan.  </w:t>
      </w:r>
    </w:p>
    <w:p w14:paraId="3EC768D8" w14:textId="77777777" w:rsidR="00F906CD" w:rsidRPr="00762005" w:rsidRDefault="00F906CD" w:rsidP="00F906CD">
      <w:pPr>
        <w:rPr>
          <w:sz w:val="24"/>
        </w:rPr>
      </w:pPr>
    </w:p>
    <w:p w14:paraId="030E063B" w14:textId="77777777" w:rsidR="00F906CD" w:rsidRPr="00762005" w:rsidRDefault="00F906CD" w:rsidP="00F906CD">
      <w:pPr>
        <w:rPr>
          <w:sz w:val="24"/>
        </w:rPr>
      </w:pPr>
      <w:r w:rsidRPr="00762005">
        <w:rPr>
          <w:sz w:val="24"/>
        </w:rPr>
        <w:t>Whilst</w:t>
      </w:r>
      <w:r w:rsidR="00F74BBB" w:rsidRPr="00762005">
        <w:rPr>
          <w:sz w:val="24"/>
        </w:rPr>
        <w:t xml:space="preserve"> there is no commitment on the C</w:t>
      </w:r>
      <w:r w:rsidRPr="00762005">
        <w:rPr>
          <w:sz w:val="24"/>
        </w:rPr>
        <w:t xml:space="preserve">ompany to retain the Associate at the end of the programme, it is expected that the Associate will be made aware of </w:t>
      </w:r>
      <w:proofErr w:type="gramStart"/>
      <w:r w:rsidRPr="00762005">
        <w:rPr>
          <w:sz w:val="24"/>
        </w:rPr>
        <w:t>future prospects</w:t>
      </w:r>
      <w:proofErr w:type="gramEnd"/>
      <w:r w:rsidRPr="00762005">
        <w:rPr>
          <w:sz w:val="24"/>
        </w:rPr>
        <w:t xml:space="preserve"> at their </w:t>
      </w:r>
      <w:r w:rsidR="00036AD1" w:rsidRPr="00762005">
        <w:rPr>
          <w:sz w:val="24"/>
        </w:rPr>
        <w:t>annual</w:t>
      </w:r>
      <w:r w:rsidRPr="00762005">
        <w:rPr>
          <w:sz w:val="24"/>
        </w:rPr>
        <w:t xml:space="preserve"> appraisal.  KTP appointments cannot normally be extended beyond the end of the project.</w:t>
      </w:r>
    </w:p>
    <w:p w14:paraId="4C11BE27" w14:textId="77777777" w:rsidR="00F906CD" w:rsidRPr="00BD44D5" w:rsidRDefault="00F906CD" w:rsidP="00F906CD">
      <w:pPr>
        <w:rPr>
          <w:sz w:val="24"/>
        </w:rPr>
      </w:pPr>
    </w:p>
    <w:p w14:paraId="5FB8CB44" w14:textId="77777777" w:rsidR="00F906CD" w:rsidRPr="00730C04" w:rsidRDefault="00F906CD" w:rsidP="00F906CD">
      <w:pPr>
        <w:rPr>
          <w:b/>
          <w:iCs/>
          <w:color w:val="000000"/>
          <w:sz w:val="24"/>
        </w:rPr>
      </w:pPr>
      <w:r w:rsidRPr="00730C04">
        <w:rPr>
          <w:b/>
          <w:iCs/>
          <w:color w:val="000000"/>
          <w:sz w:val="24"/>
        </w:rPr>
        <w:t xml:space="preserve">It should be noted that this KTP Associate post entails the development and application of knowledge for commercial outcome and that the Associate will be embedded in the company for the KTP duration. It is technology transfer focussed and not suitable for candidates primarily seeking </w:t>
      </w:r>
      <w:proofErr w:type="gramStart"/>
      <w:r w:rsidRPr="00730C04">
        <w:rPr>
          <w:b/>
          <w:iCs/>
          <w:color w:val="000000"/>
          <w:sz w:val="24"/>
        </w:rPr>
        <w:t>an academic research</w:t>
      </w:r>
      <w:proofErr w:type="gramEnd"/>
      <w:r w:rsidRPr="00730C04">
        <w:rPr>
          <w:b/>
          <w:iCs/>
          <w:color w:val="000000"/>
          <w:sz w:val="24"/>
        </w:rPr>
        <w:t xml:space="preserve"> or teaching career within the University.</w:t>
      </w:r>
    </w:p>
    <w:sectPr w:rsidR="00F906CD" w:rsidRPr="00730C04">
      <w:footerReference w:type="even" r:id="rId10"/>
      <w:footerReference w:type="defaul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8B54C" w14:textId="77777777" w:rsidR="00592E86" w:rsidRDefault="00592E86">
      <w:r>
        <w:separator/>
      </w:r>
    </w:p>
  </w:endnote>
  <w:endnote w:type="continuationSeparator" w:id="0">
    <w:p w14:paraId="3BC03FBC" w14:textId="77777777" w:rsidR="00592E86" w:rsidRDefault="00592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61A10" w14:textId="0E1A2B77" w:rsidR="00ED4442" w:rsidRDefault="0010529E" w:rsidP="00D75061">
    <w:pPr>
      <w:pStyle w:val="Footer"/>
      <w:framePr w:wrap="around" w:vAnchor="text" w:hAnchor="margin" w:xAlign="right" w:y="1"/>
      <w:rPr>
        <w:rStyle w:val="PageNumber"/>
      </w:rPr>
    </w:pPr>
    <w:r>
      <w:rPr>
        <w:noProof/>
      </w:rPr>
      <mc:AlternateContent>
        <mc:Choice Requires="wps">
          <w:drawing>
            <wp:anchor distT="0" distB="0" distL="0" distR="0" simplePos="0" relativeHeight="251659264" behindDoc="0" locked="0" layoutInCell="1" allowOverlap="1" wp14:anchorId="1D023F03" wp14:editId="641543B9">
              <wp:simplePos x="635" y="635"/>
              <wp:positionH relativeFrom="page">
                <wp:align>center</wp:align>
              </wp:positionH>
              <wp:positionV relativeFrom="page">
                <wp:align>bottom</wp:align>
              </wp:positionV>
              <wp:extent cx="1502410" cy="361315"/>
              <wp:effectExtent l="0" t="0" r="2540" b="0"/>
              <wp:wrapNone/>
              <wp:docPr id="1879894185" name="Text Box 2" descr="Baker Hughes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02410" cy="361315"/>
                      </a:xfrm>
                      <a:prstGeom prst="rect">
                        <a:avLst/>
                      </a:prstGeom>
                      <a:noFill/>
                      <a:ln>
                        <a:noFill/>
                      </a:ln>
                    </wps:spPr>
                    <wps:txbx>
                      <w:txbxContent>
                        <w:p w14:paraId="4E21D932" w14:textId="0396303B" w:rsidR="0010529E" w:rsidRPr="0010529E" w:rsidRDefault="0010529E" w:rsidP="0010529E">
                          <w:pPr>
                            <w:rPr>
                              <w:rFonts w:ascii="Calibri" w:eastAsia="Calibri" w:hAnsi="Calibri" w:cs="Calibri"/>
                              <w:noProof/>
                              <w:color w:val="FF0000"/>
                              <w:sz w:val="22"/>
                              <w:szCs w:val="22"/>
                            </w:rPr>
                          </w:pPr>
                          <w:r w:rsidRPr="0010529E">
                            <w:rPr>
                              <w:rFonts w:ascii="Calibri" w:eastAsia="Calibri" w:hAnsi="Calibri" w:cs="Calibri"/>
                              <w:noProof/>
                              <w:color w:val="FF0000"/>
                              <w:sz w:val="22"/>
                              <w:szCs w:val="22"/>
                            </w:rPr>
                            <w:t>Baker Hughes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023F03" id="_x0000_t202" coordsize="21600,21600" o:spt="202" path="m,l,21600r21600,l21600,xe">
              <v:stroke joinstyle="miter"/>
              <v:path gradientshapeok="t" o:connecttype="rect"/>
            </v:shapetype>
            <v:shape id="Text Box 2" o:spid="_x0000_s1026" type="#_x0000_t202" alt="Baker Hughes Confidential" style="position:absolute;margin-left:0;margin-top:0;width:118.3pt;height:28.4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" filled="f" stroked="f">
              <v:textbox style="mso-fit-shape-to-text:t" inset="0,0,0,15pt">
                <w:txbxContent>
                  <w:p w14:paraId="4E21D932" w14:textId="0396303B" w:rsidR="0010529E" w:rsidRPr="0010529E" w:rsidRDefault="0010529E" w:rsidP="0010529E">
                    <w:pPr>
                      <w:rPr>
                        <w:rFonts w:ascii="Calibri" w:eastAsia="Calibri" w:hAnsi="Calibri" w:cs="Calibri"/>
                        <w:noProof/>
                        <w:color w:val="FF0000"/>
                        <w:sz w:val="22"/>
                        <w:szCs w:val="22"/>
                      </w:rPr>
                    </w:pPr>
                    <w:r w:rsidRPr="0010529E">
                      <w:rPr>
                        <w:rFonts w:ascii="Calibri" w:eastAsia="Calibri" w:hAnsi="Calibri" w:cs="Calibri"/>
                        <w:noProof/>
                        <w:color w:val="FF0000"/>
                        <w:sz w:val="22"/>
                        <w:szCs w:val="22"/>
                      </w:rPr>
                      <w:t>Baker Hughes Confidential</w:t>
                    </w:r>
                  </w:p>
                </w:txbxContent>
              </v:textbox>
              <w10:wrap anchorx="page" anchory="page"/>
            </v:shape>
          </w:pict>
        </mc:Fallback>
      </mc:AlternateContent>
    </w:r>
    <w:r w:rsidR="00ED4442">
      <w:rPr>
        <w:rStyle w:val="PageNumber"/>
      </w:rPr>
      <w:fldChar w:fldCharType="begin"/>
    </w:r>
    <w:r w:rsidR="00ED4442">
      <w:rPr>
        <w:rStyle w:val="PageNumber"/>
      </w:rPr>
      <w:instrText xml:space="preserve">PAGE  </w:instrText>
    </w:r>
    <w:r w:rsidR="00ED4442">
      <w:rPr>
        <w:rStyle w:val="PageNumber"/>
      </w:rPr>
      <w:fldChar w:fldCharType="end"/>
    </w:r>
  </w:p>
  <w:p w14:paraId="68027AF4" w14:textId="77777777" w:rsidR="00ED4442" w:rsidRDefault="00ED4442" w:rsidP="00D750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55F03" w14:textId="26C2E3A4" w:rsidR="00ED4442" w:rsidRPr="00CE3668" w:rsidRDefault="00CE3668" w:rsidP="00CE3668">
    <w:pPr>
      <w:pStyle w:val="Footer"/>
      <w:rPr>
        <w:rFonts w:ascii="Arial" w:hAnsi="Arial" w:cs="Arial"/>
        <w:sz w:val="20"/>
        <w:szCs w:val="20"/>
      </w:rPr>
    </w:pPr>
    <w:r w:rsidRPr="00CE3668">
      <w:rPr>
        <w:rFonts w:ascii="Arial" w:hAnsi="Arial" w:cs="Arial"/>
        <w:sz w:val="20"/>
        <w:szCs w:val="20"/>
      </w:rPr>
      <w:t>F</w:t>
    </w:r>
    <w:r w:rsidR="00D87B76" w:rsidRPr="00CE3668">
      <w:rPr>
        <w:rFonts w:ascii="Arial" w:hAnsi="Arial" w:cs="Arial"/>
        <w:sz w:val="20"/>
        <w:szCs w:val="20"/>
      </w:rPr>
      <w:t xml:space="preserve">urther info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C7CFB" w14:textId="105AC192" w:rsidR="00976F8C" w:rsidRDefault="0010529E">
    <w:pPr>
      <w:pStyle w:val="Footer"/>
    </w:pPr>
    <w:r>
      <w:rPr>
        <w:noProof/>
      </w:rPr>
      <mc:AlternateContent>
        <mc:Choice Requires="wps">
          <w:drawing>
            <wp:anchor distT="0" distB="0" distL="0" distR="0" simplePos="0" relativeHeight="251658240" behindDoc="0" locked="0" layoutInCell="1" allowOverlap="1" wp14:anchorId="04C0A874" wp14:editId="618DBE1F">
              <wp:simplePos x="635" y="635"/>
              <wp:positionH relativeFrom="page">
                <wp:align>center</wp:align>
              </wp:positionH>
              <wp:positionV relativeFrom="page">
                <wp:align>bottom</wp:align>
              </wp:positionV>
              <wp:extent cx="1502410" cy="361315"/>
              <wp:effectExtent l="0" t="0" r="2540" b="0"/>
              <wp:wrapNone/>
              <wp:docPr id="992667621" name="Text Box 1" descr="Baker Hughes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02410" cy="361315"/>
                      </a:xfrm>
                      <a:prstGeom prst="rect">
                        <a:avLst/>
                      </a:prstGeom>
                      <a:noFill/>
                      <a:ln>
                        <a:noFill/>
                      </a:ln>
                    </wps:spPr>
                    <wps:txbx>
                      <w:txbxContent>
                        <w:p w14:paraId="6959EAA4" w14:textId="398B8BD1" w:rsidR="0010529E" w:rsidRPr="0010529E" w:rsidRDefault="0010529E" w:rsidP="0010529E">
                          <w:pPr>
                            <w:rPr>
                              <w:rFonts w:ascii="Calibri" w:eastAsia="Calibri" w:hAnsi="Calibri" w:cs="Calibri"/>
                              <w:noProof/>
                              <w:color w:val="FF0000"/>
                              <w:sz w:val="22"/>
                              <w:szCs w:val="22"/>
                            </w:rPr>
                          </w:pPr>
                          <w:r w:rsidRPr="0010529E">
                            <w:rPr>
                              <w:rFonts w:ascii="Calibri" w:eastAsia="Calibri" w:hAnsi="Calibri" w:cs="Calibri"/>
                              <w:noProof/>
                              <w:color w:val="FF0000"/>
                              <w:sz w:val="22"/>
                              <w:szCs w:val="22"/>
                            </w:rPr>
                            <w:t>Baker Hughes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C0A874" id="_x0000_t202" coordsize="21600,21600" o:spt="202" path="m,l,21600r21600,l21600,xe">
              <v:stroke joinstyle="miter"/>
              <v:path gradientshapeok="t" o:connecttype="rect"/>
            </v:shapetype>
            <v:shape id="Text Box 1" o:spid="_x0000_s1027" type="#_x0000_t202" alt="Baker Hughes Confidential" style="position:absolute;margin-left:0;margin-top:0;width:118.3pt;height:28.4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" filled="f" stroked="f">
              <v:textbox style="mso-fit-shape-to-text:t" inset="0,0,0,15pt">
                <w:txbxContent>
                  <w:p w14:paraId="6959EAA4" w14:textId="398B8BD1" w:rsidR="0010529E" w:rsidRPr="0010529E" w:rsidRDefault="0010529E" w:rsidP="0010529E">
                    <w:pPr>
                      <w:rPr>
                        <w:rFonts w:ascii="Calibri" w:eastAsia="Calibri" w:hAnsi="Calibri" w:cs="Calibri"/>
                        <w:noProof/>
                        <w:color w:val="FF0000"/>
                        <w:sz w:val="22"/>
                        <w:szCs w:val="22"/>
                      </w:rPr>
                    </w:pPr>
                    <w:r w:rsidRPr="0010529E">
                      <w:rPr>
                        <w:rFonts w:ascii="Calibri" w:eastAsia="Calibri" w:hAnsi="Calibri" w:cs="Calibri"/>
                        <w:noProof/>
                        <w:color w:val="FF0000"/>
                        <w:sz w:val="22"/>
                        <w:szCs w:val="22"/>
                      </w:rPr>
                      <w:t>Baker Hughes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2BFB0" w14:textId="77777777" w:rsidR="00592E86" w:rsidRDefault="00592E86">
      <w:r>
        <w:separator/>
      </w:r>
    </w:p>
  </w:footnote>
  <w:footnote w:type="continuationSeparator" w:id="0">
    <w:p w14:paraId="2197D2C3" w14:textId="77777777" w:rsidR="00592E86" w:rsidRDefault="00592E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3.3pt;height:43.3pt" o:bullet="t">
        <v:imagedata r:id="rId1" o:title="clip_image001"/>
      </v:shape>
    </w:pict>
  </w:numPicBullet>
  <w:abstractNum w:abstractNumId="0" w15:restartNumberingAfterBreak="0">
    <w:nsid w:val="0207706F"/>
    <w:multiLevelType w:val="hybridMultilevel"/>
    <w:tmpl w:val="347AA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97F21"/>
    <w:multiLevelType w:val="hybridMultilevel"/>
    <w:tmpl w:val="B69CFD6A"/>
    <w:lvl w:ilvl="0" w:tplc="FE76A5BA">
      <w:start w:val="1"/>
      <w:numFmt w:val="bullet"/>
      <w:lvlText w:val=""/>
      <w:lvlPicBulletId w:val="0"/>
      <w:lvlJc w:val="left"/>
      <w:pPr>
        <w:tabs>
          <w:tab w:val="num" w:pos="284"/>
        </w:tabs>
        <w:ind w:left="284" w:hanging="284"/>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946103"/>
    <w:multiLevelType w:val="hybridMultilevel"/>
    <w:tmpl w:val="83189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023B64"/>
    <w:multiLevelType w:val="hybridMultilevel"/>
    <w:tmpl w:val="6BDC40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2E90F26"/>
    <w:multiLevelType w:val="multilevel"/>
    <w:tmpl w:val="93709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685677"/>
    <w:multiLevelType w:val="hybridMultilevel"/>
    <w:tmpl w:val="DA044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9D4FDA"/>
    <w:multiLevelType w:val="hybridMultilevel"/>
    <w:tmpl w:val="41468A8C"/>
    <w:lvl w:ilvl="0" w:tplc="08090001">
      <w:start w:val="1"/>
      <w:numFmt w:val="bullet"/>
      <w:lvlText w:val=""/>
      <w:lvlJc w:val="left"/>
      <w:pPr>
        <w:ind w:left="720" w:hanging="360"/>
      </w:pPr>
      <w:rPr>
        <w:rFonts w:ascii="Symbol" w:hAnsi="Symbol" w:hint="default"/>
      </w:rPr>
    </w:lvl>
    <w:lvl w:ilvl="1" w:tplc="BE72C312">
      <w:numFmt w:val="bullet"/>
      <w:lvlText w:val="-"/>
      <w:lvlJc w:val="left"/>
      <w:pPr>
        <w:ind w:left="1440" w:hanging="36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1107F9"/>
    <w:multiLevelType w:val="hybridMultilevel"/>
    <w:tmpl w:val="23D4E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055DC5"/>
    <w:multiLevelType w:val="multilevel"/>
    <w:tmpl w:val="4CE2F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5337E6"/>
    <w:multiLevelType w:val="hybridMultilevel"/>
    <w:tmpl w:val="800E2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2865745">
    <w:abstractNumId w:val="1"/>
  </w:num>
  <w:num w:numId="2" w16cid:durableId="426001243">
    <w:abstractNumId w:val="0"/>
  </w:num>
  <w:num w:numId="3" w16cid:durableId="2127431896">
    <w:abstractNumId w:val="9"/>
  </w:num>
  <w:num w:numId="4" w16cid:durableId="640500379">
    <w:abstractNumId w:val="5"/>
  </w:num>
  <w:num w:numId="5" w16cid:durableId="1504321425">
    <w:abstractNumId w:val="6"/>
  </w:num>
  <w:num w:numId="6" w16cid:durableId="1597522480">
    <w:abstractNumId w:val="7"/>
  </w:num>
  <w:num w:numId="7" w16cid:durableId="510265749">
    <w:abstractNumId w:val="2"/>
  </w:num>
  <w:num w:numId="8" w16cid:durableId="82919914">
    <w:abstractNumId w:val="4"/>
  </w:num>
  <w:num w:numId="9" w16cid:durableId="225771872">
    <w:abstractNumId w:val="8"/>
  </w:num>
  <w:num w:numId="10" w16cid:durableId="9949938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2A2"/>
    <w:rsid w:val="0000271C"/>
    <w:rsid w:val="00002B9A"/>
    <w:rsid w:val="0000762D"/>
    <w:rsid w:val="000251EA"/>
    <w:rsid w:val="00027811"/>
    <w:rsid w:val="00035B4D"/>
    <w:rsid w:val="00036AD1"/>
    <w:rsid w:val="00074A05"/>
    <w:rsid w:val="00086138"/>
    <w:rsid w:val="000D5769"/>
    <w:rsid w:val="000D74C8"/>
    <w:rsid w:val="000F3BD3"/>
    <w:rsid w:val="00104C8B"/>
    <w:rsid w:val="0010529E"/>
    <w:rsid w:val="00107036"/>
    <w:rsid w:val="001079A5"/>
    <w:rsid w:val="00107A3C"/>
    <w:rsid w:val="00114E9A"/>
    <w:rsid w:val="00130557"/>
    <w:rsid w:val="0015590D"/>
    <w:rsid w:val="00155B08"/>
    <w:rsid w:val="0015739A"/>
    <w:rsid w:val="00163F33"/>
    <w:rsid w:val="00165F92"/>
    <w:rsid w:val="00170C85"/>
    <w:rsid w:val="00172E06"/>
    <w:rsid w:val="00181302"/>
    <w:rsid w:val="0018266E"/>
    <w:rsid w:val="001922E0"/>
    <w:rsid w:val="00197949"/>
    <w:rsid w:val="001A2670"/>
    <w:rsid w:val="001B3887"/>
    <w:rsid w:val="001C4C70"/>
    <w:rsid w:val="00205C19"/>
    <w:rsid w:val="00226D32"/>
    <w:rsid w:val="00231BF1"/>
    <w:rsid w:val="00244920"/>
    <w:rsid w:val="00252349"/>
    <w:rsid w:val="00256853"/>
    <w:rsid w:val="00263604"/>
    <w:rsid w:val="00264016"/>
    <w:rsid w:val="00272597"/>
    <w:rsid w:val="00294E71"/>
    <w:rsid w:val="00295200"/>
    <w:rsid w:val="002A2E08"/>
    <w:rsid w:val="002A4B61"/>
    <w:rsid w:val="002A74F7"/>
    <w:rsid w:val="002B3231"/>
    <w:rsid w:val="002B35B2"/>
    <w:rsid w:val="002B421D"/>
    <w:rsid w:val="002C2BCE"/>
    <w:rsid w:val="002C4130"/>
    <w:rsid w:val="002C4F57"/>
    <w:rsid w:val="002D2699"/>
    <w:rsid w:val="002F481C"/>
    <w:rsid w:val="002F4A63"/>
    <w:rsid w:val="002F5D69"/>
    <w:rsid w:val="00310C86"/>
    <w:rsid w:val="0031231F"/>
    <w:rsid w:val="00334385"/>
    <w:rsid w:val="00336D19"/>
    <w:rsid w:val="00343A2F"/>
    <w:rsid w:val="003467A3"/>
    <w:rsid w:val="00346D6D"/>
    <w:rsid w:val="003669DA"/>
    <w:rsid w:val="00397F58"/>
    <w:rsid w:val="003E5A0C"/>
    <w:rsid w:val="003F0F10"/>
    <w:rsid w:val="00411CF8"/>
    <w:rsid w:val="00412801"/>
    <w:rsid w:val="0041408C"/>
    <w:rsid w:val="00414358"/>
    <w:rsid w:val="00423D5C"/>
    <w:rsid w:val="004366AD"/>
    <w:rsid w:val="00440EA9"/>
    <w:rsid w:val="004477D8"/>
    <w:rsid w:val="004539BC"/>
    <w:rsid w:val="004566B2"/>
    <w:rsid w:val="00475713"/>
    <w:rsid w:val="00482AA9"/>
    <w:rsid w:val="0048673A"/>
    <w:rsid w:val="0049569F"/>
    <w:rsid w:val="00497FE3"/>
    <w:rsid w:val="004B4F20"/>
    <w:rsid w:val="004C06A5"/>
    <w:rsid w:val="004C1B69"/>
    <w:rsid w:val="004C35CC"/>
    <w:rsid w:val="004C4704"/>
    <w:rsid w:val="004C51F9"/>
    <w:rsid w:val="004D0E61"/>
    <w:rsid w:val="004D29E1"/>
    <w:rsid w:val="004D3BDA"/>
    <w:rsid w:val="004F02AF"/>
    <w:rsid w:val="004F12FA"/>
    <w:rsid w:val="00531967"/>
    <w:rsid w:val="00531BFD"/>
    <w:rsid w:val="00544827"/>
    <w:rsid w:val="005507A1"/>
    <w:rsid w:val="0055454A"/>
    <w:rsid w:val="00565FCF"/>
    <w:rsid w:val="00573019"/>
    <w:rsid w:val="00591ED0"/>
    <w:rsid w:val="00592E86"/>
    <w:rsid w:val="005F26DA"/>
    <w:rsid w:val="00616C6A"/>
    <w:rsid w:val="00625E23"/>
    <w:rsid w:val="00625FB5"/>
    <w:rsid w:val="0063217E"/>
    <w:rsid w:val="0063545F"/>
    <w:rsid w:val="006370AD"/>
    <w:rsid w:val="00654286"/>
    <w:rsid w:val="00671663"/>
    <w:rsid w:val="00683293"/>
    <w:rsid w:val="00685535"/>
    <w:rsid w:val="00692CB3"/>
    <w:rsid w:val="006A5C38"/>
    <w:rsid w:val="006B2214"/>
    <w:rsid w:val="006B6963"/>
    <w:rsid w:val="006C2D0C"/>
    <w:rsid w:val="006D55B1"/>
    <w:rsid w:val="006E0609"/>
    <w:rsid w:val="006E4F12"/>
    <w:rsid w:val="0071786B"/>
    <w:rsid w:val="00730C04"/>
    <w:rsid w:val="0073239F"/>
    <w:rsid w:val="007326B0"/>
    <w:rsid w:val="00734634"/>
    <w:rsid w:val="00736C1E"/>
    <w:rsid w:val="00743AEE"/>
    <w:rsid w:val="00744485"/>
    <w:rsid w:val="00762005"/>
    <w:rsid w:val="00774B0E"/>
    <w:rsid w:val="00774FF7"/>
    <w:rsid w:val="007929A1"/>
    <w:rsid w:val="00794AC1"/>
    <w:rsid w:val="007B53BE"/>
    <w:rsid w:val="007E4F09"/>
    <w:rsid w:val="007F17D1"/>
    <w:rsid w:val="00801E47"/>
    <w:rsid w:val="00835AC8"/>
    <w:rsid w:val="008401BF"/>
    <w:rsid w:val="00855670"/>
    <w:rsid w:val="00895FE3"/>
    <w:rsid w:val="008A5260"/>
    <w:rsid w:val="008A6CDC"/>
    <w:rsid w:val="008D1D89"/>
    <w:rsid w:val="008E0EE8"/>
    <w:rsid w:val="008E3691"/>
    <w:rsid w:val="008E3C32"/>
    <w:rsid w:val="00902F40"/>
    <w:rsid w:val="009034DB"/>
    <w:rsid w:val="009035C5"/>
    <w:rsid w:val="009044F1"/>
    <w:rsid w:val="00907438"/>
    <w:rsid w:val="00910F86"/>
    <w:rsid w:val="00933E4C"/>
    <w:rsid w:val="00937398"/>
    <w:rsid w:val="00937EAB"/>
    <w:rsid w:val="00941BF9"/>
    <w:rsid w:val="00974551"/>
    <w:rsid w:val="00976F8C"/>
    <w:rsid w:val="0099588D"/>
    <w:rsid w:val="009A2465"/>
    <w:rsid w:val="009C5F6E"/>
    <w:rsid w:val="009D637D"/>
    <w:rsid w:val="009F4F68"/>
    <w:rsid w:val="00A07E85"/>
    <w:rsid w:val="00A132A2"/>
    <w:rsid w:val="00A3070A"/>
    <w:rsid w:val="00A30D78"/>
    <w:rsid w:val="00A32538"/>
    <w:rsid w:val="00A365EF"/>
    <w:rsid w:val="00A51498"/>
    <w:rsid w:val="00A54DEA"/>
    <w:rsid w:val="00A567A1"/>
    <w:rsid w:val="00A95665"/>
    <w:rsid w:val="00A9571D"/>
    <w:rsid w:val="00A9610E"/>
    <w:rsid w:val="00A9713C"/>
    <w:rsid w:val="00AB2227"/>
    <w:rsid w:val="00AC0B0E"/>
    <w:rsid w:val="00AC1B55"/>
    <w:rsid w:val="00AD74FF"/>
    <w:rsid w:val="00AF7CFF"/>
    <w:rsid w:val="00B00255"/>
    <w:rsid w:val="00B0228E"/>
    <w:rsid w:val="00B032B6"/>
    <w:rsid w:val="00B2380D"/>
    <w:rsid w:val="00B2710F"/>
    <w:rsid w:val="00B3360F"/>
    <w:rsid w:val="00B33F3B"/>
    <w:rsid w:val="00B35C8E"/>
    <w:rsid w:val="00B417CB"/>
    <w:rsid w:val="00B510D3"/>
    <w:rsid w:val="00B545F8"/>
    <w:rsid w:val="00B60099"/>
    <w:rsid w:val="00B6382F"/>
    <w:rsid w:val="00B70CEB"/>
    <w:rsid w:val="00B76CC7"/>
    <w:rsid w:val="00B81467"/>
    <w:rsid w:val="00B9395B"/>
    <w:rsid w:val="00B94BD1"/>
    <w:rsid w:val="00BC45C2"/>
    <w:rsid w:val="00BD44D5"/>
    <w:rsid w:val="00BE34FA"/>
    <w:rsid w:val="00BF0FA6"/>
    <w:rsid w:val="00BF2E38"/>
    <w:rsid w:val="00BF4504"/>
    <w:rsid w:val="00BF6CD0"/>
    <w:rsid w:val="00C018CB"/>
    <w:rsid w:val="00C04520"/>
    <w:rsid w:val="00C1550F"/>
    <w:rsid w:val="00C40BA0"/>
    <w:rsid w:val="00C46BE4"/>
    <w:rsid w:val="00C54602"/>
    <w:rsid w:val="00C54EFC"/>
    <w:rsid w:val="00C663D3"/>
    <w:rsid w:val="00C755FA"/>
    <w:rsid w:val="00CA7048"/>
    <w:rsid w:val="00CB56C8"/>
    <w:rsid w:val="00CD34C5"/>
    <w:rsid w:val="00CE3668"/>
    <w:rsid w:val="00CF59D6"/>
    <w:rsid w:val="00D034A9"/>
    <w:rsid w:val="00D05198"/>
    <w:rsid w:val="00D145CB"/>
    <w:rsid w:val="00D25D43"/>
    <w:rsid w:val="00D33B59"/>
    <w:rsid w:val="00D61AC5"/>
    <w:rsid w:val="00D62D27"/>
    <w:rsid w:val="00D648A9"/>
    <w:rsid w:val="00D679B6"/>
    <w:rsid w:val="00D73C4C"/>
    <w:rsid w:val="00D75061"/>
    <w:rsid w:val="00D87B76"/>
    <w:rsid w:val="00D96509"/>
    <w:rsid w:val="00DA6775"/>
    <w:rsid w:val="00DB660F"/>
    <w:rsid w:val="00DC0422"/>
    <w:rsid w:val="00DE6C51"/>
    <w:rsid w:val="00DE7390"/>
    <w:rsid w:val="00DF1D96"/>
    <w:rsid w:val="00E02D22"/>
    <w:rsid w:val="00E07471"/>
    <w:rsid w:val="00E20007"/>
    <w:rsid w:val="00E200B1"/>
    <w:rsid w:val="00E20B0A"/>
    <w:rsid w:val="00E27387"/>
    <w:rsid w:val="00E274E2"/>
    <w:rsid w:val="00E447B4"/>
    <w:rsid w:val="00E45633"/>
    <w:rsid w:val="00E55988"/>
    <w:rsid w:val="00E730D1"/>
    <w:rsid w:val="00E75186"/>
    <w:rsid w:val="00E76983"/>
    <w:rsid w:val="00E8774D"/>
    <w:rsid w:val="00EB33B6"/>
    <w:rsid w:val="00EB7AB8"/>
    <w:rsid w:val="00EC3731"/>
    <w:rsid w:val="00EC58CA"/>
    <w:rsid w:val="00ED4442"/>
    <w:rsid w:val="00ED4BE5"/>
    <w:rsid w:val="00EE4B4B"/>
    <w:rsid w:val="00EF25E2"/>
    <w:rsid w:val="00EF54D4"/>
    <w:rsid w:val="00EF7260"/>
    <w:rsid w:val="00F0006F"/>
    <w:rsid w:val="00F00714"/>
    <w:rsid w:val="00F01095"/>
    <w:rsid w:val="00F05C3F"/>
    <w:rsid w:val="00F146D3"/>
    <w:rsid w:val="00F22C97"/>
    <w:rsid w:val="00F31BF2"/>
    <w:rsid w:val="00F6374D"/>
    <w:rsid w:val="00F70A31"/>
    <w:rsid w:val="00F74085"/>
    <w:rsid w:val="00F74BBB"/>
    <w:rsid w:val="00F762C1"/>
    <w:rsid w:val="00F901D3"/>
    <w:rsid w:val="00F906CD"/>
    <w:rsid w:val="00F92B07"/>
    <w:rsid w:val="00F962E0"/>
    <w:rsid w:val="00FB3AF9"/>
    <w:rsid w:val="00FB4AF8"/>
    <w:rsid w:val="00FB5056"/>
    <w:rsid w:val="00FB5DB7"/>
    <w:rsid w:val="00FC5D6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0B7A5D48"/>
  <w15:chartTrackingRefBased/>
  <w15:docId w15:val="{2FEC34FE-DEE3-46DB-833B-E7BBBBF67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9B6"/>
    <w:pPr>
      <w:spacing w:after="0" w:line="240" w:lineRule="auto"/>
    </w:pPr>
    <w:rPr>
      <w:rFonts w:ascii="Arial" w:eastAsia="Times New Roman" w:hAnsi="Arial" w:cs="Arial"/>
      <w:sz w:val="20"/>
      <w:szCs w:val="24"/>
    </w:rPr>
  </w:style>
  <w:style w:type="paragraph" w:styleId="Heading2">
    <w:name w:val="heading 2"/>
    <w:basedOn w:val="Normal"/>
    <w:next w:val="Normal"/>
    <w:link w:val="Heading2Char"/>
    <w:qFormat/>
    <w:rsid w:val="00F906CD"/>
    <w:pPr>
      <w:keepNext/>
      <w:outlineLvl w:val="1"/>
    </w:pPr>
    <w:rPr>
      <w:rFonts w:ascii="Times New Roman" w:eastAsia="Arial Unicode MS" w:hAnsi="Times New Roman" w:cs="Times New Roman"/>
      <w:b/>
      <w:sz w:val="24"/>
      <w:szCs w:val="20"/>
      <w:lang w:val="en-US"/>
    </w:rPr>
  </w:style>
  <w:style w:type="paragraph" w:styleId="Heading4">
    <w:name w:val="heading 4"/>
    <w:basedOn w:val="Normal"/>
    <w:next w:val="Normal"/>
    <w:link w:val="Heading4Char"/>
    <w:uiPriority w:val="9"/>
    <w:semiHidden/>
    <w:unhideWhenUsed/>
    <w:qFormat/>
    <w:rsid w:val="00423D5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906CD"/>
    <w:rPr>
      <w:rFonts w:ascii="Times New Roman" w:eastAsia="Arial Unicode MS" w:hAnsi="Times New Roman" w:cs="Times New Roman"/>
      <w:b/>
      <w:sz w:val="24"/>
      <w:szCs w:val="20"/>
      <w:lang w:val="en-US"/>
    </w:rPr>
  </w:style>
  <w:style w:type="paragraph" w:styleId="Footer">
    <w:name w:val="footer"/>
    <w:basedOn w:val="Normal"/>
    <w:link w:val="FooterChar"/>
    <w:uiPriority w:val="99"/>
    <w:rsid w:val="00F906CD"/>
    <w:pPr>
      <w:tabs>
        <w:tab w:val="center" w:pos="4153"/>
        <w:tab w:val="right" w:pos="8306"/>
      </w:tabs>
    </w:pPr>
    <w:rPr>
      <w:rFonts w:ascii="Times New Roman" w:hAnsi="Times New Roman" w:cs="Times New Roman"/>
      <w:sz w:val="24"/>
    </w:rPr>
  </w:style>
  <w:style w:type="character" w:customStyle="1" w:styleId="FooterChar">
    <w:name w:val="Footer Char"/>
    <w:basedOn w:val="DefaultParagraphFont"/>
    <w:link w:val="Footer"/>
    <w:uiPriority w:val="99"/>
    <w:rsid w:val="00F906CD"/>
    <w:rPr>
      <w:rFonts w:ascii="Times New Roman" w:eastAsia="Times New Roman" w:hAnsi="Times New Roman" w:cs="Times New Roman"/>
      <w:sz w:val="24"/>
      <w:szCs w:val="24"/>
    </w:rPr>
  </w:style>
  <w:style w:type="paragraph" w:styleId="BodyText">
    <w:name w:val="Body Text"/>
    <w:basedOn w:val="Normal"/>
    <w:link w:val="BodyTextChar"/>
    <w:rsid w:val="00F906CD"/>
    <w:pPr>
      <w:spacing w:after="120"/>
    </w:pPr>
  </w:style>
  <w:style w:type="character" w:customStyle="1" w:styleId="BodyTextChar">
    <w:name w:val="Body Text Char"/>
    <w:basedOn w:val="DefaultParagraphFont"/>
    <w:link w:val="BodyText"/>
    <w:rsid w:val="00F906CD"/>
    <w:rPr>
      <w:rFonts w:ascii="Arial" w:eastAsia="Times New Roman" w:hAnsi="Arial" w:cs="Arial"/>
      <w:sz w:val="20"/>
      <w:szCs w:val="24"/>
    </w:rPr>
  </w:style>
  <w:style w:type="paragraph" w:customStyle="1" w:styleId="Formlabel">
    <w:name w:val="Form label"/>
    <w:basedOn w:val="BodyText"/>
    <w:rsid w:val="00F906CD"/>
    <w:pPr>
      <w:spacing w:before="60" w:after="60"/>
    </w:pPr>
    <w:rPr>
      <w:lang w:eastAsia="en-GB"/>
    </w:rPr>
  </w:style>
  <w:style w:type="character" w:customStyle="1" w:styleId="apple-style-span">
    <w:name w:val="apple-style-span"/>
    <w:basedOn w:val="DefaultParagraphFont"/>
    <w:rsid w:val="00F906CD"/>
  </w:style>
  <w:style w:type="character" w:styleId="PageNumber">
    <w:name w:val="page number"/>
    <w:basedOn w:val="DefaultParagraphFont"/>
    <w:rsid w:val="00F906CD"/>
  </w:style>
  <w:style w:type="character" w:styleId="Hyperlink">
    <w:name w:val="Hyperlink"/>
    <w:rsid w:val="00F906CD"/>
    <w:rPr>
      <w:color w:val="0563C1"/>
      <w:u w:val="single"/>
    </w:rPr>
  </w:style>
  <w:style w:type="paragraph" w:styleId="BalloonText">
    <w:name w:val="Balloon Text"/>
    <w:basedOn w:val="Normal"/>
    <w:link w:val="BalloonTextChar"/>
    <w:uiPriority w:val="99"/>
    <w:semiHidden/>
    <w:unhideWhenUsed/>
    <w:rsid w:val="00165F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5F92"/>
    <w:rPr>
      <w:rFonts w:ascii="Segoe UI" w:eastAsia="Times New Roman" w:hAnsi="Segoe UI" w:cs="Segoe UI"/>
      <w:sz w:val="18"/>
      <w:szCs w:val="18"/>
    </w:rPr>
  </w:style>
  <w:style w:type="paragraph" w:styleId="Header">
    <w:name w:val="header"/>
    <w:basedOn w:val="Normal"/>
    <w:link w:val="HeaderChar"/>
    <w:uiPriority w:val="99"/>
    <w:unhideWhenUsed/>
    <w:rsid w:val="00774FF7"/>
    <w:pPr>
      <w:tabs>
        <w:tab w:val="center" w:pos="4513"/>
        <w:tab w:val="right" w:pos="9026"/>
      </w:tabs>
    </w:pPr>
  </w:style>
  <w:style w:type="character" w:customStyle="1" w:styleId="HeaderChar">
    <w:name w:val="Header Char"/>
    <w:basedOn w:val="DefaultParagraphFont"/>
    <w:link w:val="Header"/>
    <w:uiPriority w:val="99"/>
    <w:rsid w:val="00774FF7"/>
    <w:rPr>
      <w:rFonts w:ascii="Arial" w:eastAsia="Times New Roman" w:hAnsi="Arial" w:cs="Arial"/>
      <w:sz w:val="20"/>
      <w:szCs w:val="24"/>
    </w:rPr>
  </w:style>
  <w:style w:type="paragraph" w:styleId="ListParagraph">
    <w:name w:val="List Paragraph"/>
    <w:basedOn w:val="Normal"/>
    <w:uiPriority w:val="34"/>
    <w:qFormat/>
    <w:rsid w:val="004F12FA"/>
    <w:pPr>
      <w:spacing w:after="160" w:line="259"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semiHidden/>
    <w:unhideWhenUsed/>
    <w:rsid w:val="00EE4B4B"/>
    <w:rPr>
      <w:rFonts w:ascii="Times New Roman" w:hAnsi="Times New Roman" w:cs="Times New Roman"/>
      <w:sz w:val="24"/>
    </w:rPr>
  </w:style>
  <w:style w:type="character" w:styleId="FollowedHyperlink">
    <w:name w:val="FollowedHyperlink"/>
    <w:basedOn w:val="DefaultParagraphFont"/>
    <w:uiPriority w:val="99"/>
    <w:semiHidden/>
    <w:unhideWhenUsed/>
    <w:rsid w:val="006D55B1"/>
    <w:rPr>
      <w:color w:val="954F72" w:themeColor="followedHyperlink"/>
      <w:u w:val="single"/>
    </w:rPr>
  </w:style>
  <w:style w:type="paragraph" w:styleId="NoSpacing">
    <w:name w:val="No Spacing"/>
    <w:uiPriority w:val="1"/>
    <w:qFormat/>
    <w:rsid w:val="00226D32"/>
    <w:pPr>
      <w:spacing w:after="0" w:line="240" w:lineRule="auto"/>
    </w:pPr>
  </w:style>
  <w:style w:type="character" w:styleId="UnresolvedMention">
    <w:name w:val="Unresolved Mention"/>
    <w:basedOn w:val="DefaultParagraphFont"/>
    <w:uiPriority w:val="99"/>
    <w:semiHidden/>
    <w:unhideWhenUsed/>
    <w:rsid w:val="00C04520"/>
    <w:rPr>
      <w:color w:val="605E5C"/>
      <w:shd w:val="clear" w:color="auto" w:fill="E1DFDD"/>
    </w:rPr>
  </w:style>
  <w:style w:type="character" w:styleId="CommentReference">
    <w:name w:val="annotation reference"/>
    <w:basedOn w:val="DefaultParagraphFont"/>
    <w:uiPriority w:val="99"/>
    <w:semiHidden/>
    <w:unhideWhenUsed/>
    <w:rsid w:val="003F0F10"/>
    <w:rPr>
      <w:sz w:val="16"/>
      <w:szCs w:val="16"/>
    </w:rPr>
  </w:style>
  <w:style w:type="paragraph" w:styleId="CommentText">
    <w:name w:val="annotation text"/>
    <w:basedOn w:val="Normal"/>
    <w:link w:val="CommentTextChar"/>
    <w:uiPriority w:val="99"/>
    <w:unhideWhenUsed/>
    <w:rsid w:val="003F0F10"/>
    <w:rPr>
      <w:szCs w:val="20"/>
    </w:rPr>
  </w:style>
  <w:style w:type="character" w:customStyle="1" w:styleId="CommentTextChar">
    <w:name w:val="Comment Text Char"/>
    <w:basedOn w:val="DefaultParagraphFont"/>
    <w:link w:val="CommentText"/>
    <w:uiPriority w:val="99"/>
    <w:rsid w:val="003F0F10"/>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3F0F10"/>
    <w:rPr>
      <w:b/>
      <w:bCs/>
    </w:rPr>
  </w:style>
  <w:style w:type="character" w:customStyle="1" w:styleId="CommentSubjectChar">
    <w:name w:val="Comment Subject Char"/>
    <w:basedOn w:val="CommentTextChar"/>
    <w:link w:val="CommentSubject"/>
    <w:uiPriority w:val="99"/>
    <w:semiHidden/>
    <w:rsid w:val="003F0F10"/>
    <w:rPr>
      <w:rFonts w:ascii="Arial" w:eastAsia="Times New Roman" w:hAnsi="Arial" w:cs="Arial"/>
      <w:b/>
      <w:bCs/>
      <w:sz w:val="20"/>
      <w:szCs w:val="20"/>
    </w:rPr>
  </w:style>
  <w:style w:type="character" w:customStyle="1" w:styleId="Heading4Char">
    <w:name w:val="Heading 4 Char"/>
    <w:basedOn w:val="DefaultParagraphFont"/>
    <w:link w:val="Heading4"/>
    <w:uiPriority w:val="9"/>
    <w:semiHidden/>
    <w:rsid w:val="00423D5C"/>
    <w:rPr>
      <w:rFonts w:asciiTheme="majorHAnsi" w:eastAsiaTheme="majorEastAsia" w:hAnsiTheme="majorHAnsi" w:cstheme="majorBidi"/>
      <w:i/>
      <w:iCs/>
      <w:color w:val="2E74B5" w:themeColor="accent1" w:themeShade="BF"/>
      <w:sz w:val="20"/>
      <w:szCs w:val="24"/>
    </w:rPr>
  </w:style>
  <w:style w:type="paragraph" w:styleId="Revision">
    <w:name w:val="Revision"/>
    <w:hidden/>
    <w:uiPriority w:val="99"/>
    <w:semiHidden/>
    <w:rsid w:val="00D145CB"/>
    <w:pPr>
      <w:spacing w:after="0" w:line="240" w:lineRule="auto"/>
    </w:pPr>
    <w:rPr>
      <w:rFonts w:ascii="Arial" w:eastAsia="Times New Roman" w:hAnsi="Arial" w:cs="Arial"/>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193113">
      <w:bodyDiv w:val="1"/>
      <w:marLeft w:val="0"/>
      <w:marRight w:val="0"/>
      <w:marTop w:val="0"/>
      <w:marBottom w:val="0"/>
      <w:divBdr>
        <w:top w:val="none" w:sz="0" w:space="0" w:color="auto"/>
        <w:left w:val="none" w:sz="0" w:space="0" w:color="auto"/>
        <w:bottom w:val="none" w:sz="0" w:space="0" w:color="auto"/>
        <w:right w:val="none" w:sz="0" w:space="0" w:color="auto"/>
      </w:divBdr>
    </w:div>
    <w:div w:id="379012622">
      <w:bodyDiv w:val="1"/>
      <w:marLeft w:val="0"/>
      <w:marRight w:val="0"/>
      <w:marTop w:val="0"/>
      <w:marBottom w:val="0"/>
      <w:divBdr>
        <w:top w:val="none" w:sz="0" w:space="0" w:color="auto"/>
        <w:left w:val="none" w:sz="0" w:space="0" w:color="auto"/>
        <w:bottom w:val="none" w:sz="0" w:space="0" w:color="auto"/>
        <w:right w:val="none" w:sz="0" w:space="0" w:color="auto"/>
      </w:divBdr>
    </w:div>
    <w:div w:id="672225470">
      <w:bodyDiv w:val="1"/>
      <w:marLeft w:val="0"/>
      <w:marRight w:val="0"/>
      <w:marTop w:val="0"/>
      <w:marBottom w:val="0"/>
      <w:divBdr>
        <w:top w:val="none" w:sz="0" w:space="0" w:color="auto"/>
        <w:left w:val="none" w:sz="0" w:space="0" w:color="auto"/>
        <w:bottom w:val="none" w:sz="0" w:space="0" w:color="auto"/>
        <w:right w:val="none" w:sz="0" w:space="0" w:color="auto"/>
      </w:divBdr>
    </w:div>
    <w:div w:id="804086777">
      <w:bodyDiv w:val="1"/>
      <w:marLeft w:val="0"/>
      <w:marRight w:val="0"/>
      <w:marTop w:val="0"/>
      <w:marBottom w:val="0"/>
      <w:divBdr>
        <w:top w:val="none" w:sz="0" w:space="0" w:color="auto"/>
        <w:left w:val="none" w:sz="0" w:space="0" w:color="auto"/>
        <w:bottom w:val="none" w:sz="0" w:space="0" w:color="auto"/>
        <w:right w:val="none" w:sz="0" w:space="0" w:color="auto"/>
      </w:divBdr>
    </w:div>
    <w:div w:id="818494388">
      <w:bodyDiv w:val="1"/>
      <w:marLeft w:val="0"/>
      <w:marRight w:val="0"/>
      <w:marTop w:val="0"/>
      <w:marBottom w:val="0"/>
      <w:divBdr>
        <w:top w:val="none" w:sz="0" w:space="0" w:color="auto"/>
        <w:left w:val="none" w:sz="0" w:space="0" w:color="auto"/>
        <w:bottom w:val="none" w:sz="0" w:space="0" w:color="auto"/>
        <w:right w:val="none" w:sz="0" w:space="0" w:color="auto"/>
      </w:divBdr>
    </w:div>
    <w:div w:id="986935791">
      <w:bodyDiv w:val="1"/>
      <w:marLeft w:val="0"/>
      <w:marRight w:val="0"/>
      <w:marTop w:val="0"/>
      <w:marBottom w:val="0"/>
      <w:divBdr>
        <w:top w:val="none" w:sz="0" w:space="0" w:color="auto"/>
        <w:left w:val="none" w:sz="0" w:space="0" w:color="auto"/>
        <w:bottom w:val="none" w:sz="0" w:space="0" w:color="auto"/>
        <w:right w:val="none" w:sz="0" w:space="0" w:color="auto"/>
      </w:divBdr>
    </w:div>
    <w:div w:id="1103307229">
      <w:bodyDiv w:val="1"/>
      <w:marLeft w:val="0"/>
      <w:marRight w:val="0"/>
      <w:marTop w:val="0"/>
      <w:marBottom w:val="0"/>
      <w:divBdr>
        <w:top w:val="none" w:sz="0" w:space="0" w:color="auto"/>
        <w:left w:val="none" w:sz="0" w:space="0" w:color="auto"/>
        <w:bottom w:val="none" w:sz="0" w:space="0" w:color="auto"/>
        <w:right w:val="none" w:sz="0" w:space="0" w:color="auto"/>
      </w:divBdr>
      <w:divsChild>
        <w:div w:id="694812930">
          <w:marLeft w:val="0"/>
          <w:marRight w:val="0"/>
          <w:marTop w:val="0"/>
          <w:marBottom w:val="0"/>
          <w:divBdr>
            <w:top w:val="none" w:sz="0" w:space="0" w:color="auto"/>
            <w:left w:val="none" w:sz="0" w:space="0" w:color="auto"/>
            <w:bottom w:val="none" w:sz="0" w:space="0" w:color="auto"/>
            <w:right w:val="none" w:sz="0" w:space="0" w:color="auto"/>
          </w:divBdr>
        </w:div>
        <w:div w:id="822085988">
          <w:marLeft w:val="0"/>
          <w:marRight w:val="0"/>
          <w:marTop w:val="0"/>
          <w:marBottom w:val="0"/>
          <w:divBdr>
            <w:top w:val="none" w:sz="0" w:space="0" w:color="auto"/>
            <w:left w:val="none" w:sz="0" w:space="0" w:color="auto"/>
            <w:bottom w:val="none" w:sz="0" w:space="0" w:color="auto"/>
            <w:right w:val="none" w:sz="0" w:space="0" w:color="auto"/>
          </w:divBdr>
        </w:div>
        <w:div w:id="1519008088">
          <w:marLeft w:val="0"/>
          <w:marRight w:val="0"/>
          <w:marTop w:val="0"/>
          <w:marBottom w:val="0"/>
          <w:divBdr>
            <w:top w:val="none" w:sz="0" w:space="0" w:color="auto"/>
            <w:left w:val="none" w:sz="0" w:space="0" w:color="auto"/>
            <w:bottom w:val="none" w:sz="0" w:space="0" w:color="auto"/>
            <w:right w:val="none" w:sz="0" w:space="0" w:color="auto"/>
          </w:divBdr>
        </w:div>
        <w:div w:id="2114006497">
          <w:marLeft w:val="0"/>
          <w:marRight w:val="0"/>
          <w:marTop w:val="0"/>
          <w:marBottom w:val="0"/>
          <w:divBdr>
            <w:top w:val="none" w:sz="0" w:space="0" w:color="auto"/>
            <w:left w:val="none" w:sz="0" w:space="0" w:color="auto"/>
            <w:bottom w:val="none" w:sz="0" w:space="0" w:color="auto"/>
            <w:right w:val="none" w:sz="0" w:space="0" w:color="auto"/>
          </w:divBdr>
        </w:div>
        <w:div w:id="329797287">
          <w:marLeft w:val="0"/>
          <w:marRight w:val="0"/>
          <w:marTop w:val="0"/>
          <w:marBottom w:val="0"/>
          <w:divBdr>
            <w:top w:val="none" w:sz="0" w:space="0" w:color="auto"/>
            <w:left w:val="none" w:sz="0" w:space="0" w:color="auto"/>
            <w:bottom w:val="none" w:sz="0" w:space="0" w:color="auto"/>
            <w:right w:val="none" w:sz="0" w:space="0" w:color="auto"/>
          </w:divBdr>
        </w:div>
        <w:div w:id="1938710663">
          <w:marLeft w:val="0"/>
          <w:marRight w:val="0"/>
          <w:marTop w:val="0"/>
          <w:marBottom w:val="0"/>
          <w:divBdr>
            <w:top w:val="none" w:sz="0" w:space="0" w:color="auto"/>
            <w:left w:val="none" w:sz="0" w:space="0" w:color="auto"/>
            <w:bottom w:val="none" w:sz="0" w:space="0" w:color="auto"/>
            <w:right w:val="none" w:sz="0" w:space="0" w:color="auto"/>
          </w:divBdr>
        </w:div>
      </w:divsChild>
    </w:div>
    <w:div w:id="1244950210">
      <w:bodyDiv w:val="1"/>
      <w:marLeft w:val="0"/>
      <w:marRight w:val="0"/>
      <w:marTop w:val="0"/>
      <w:marBottom w:val="0"/>
      <w:divBdr>
        <w:top w:val="none" w:sz="0" w:space="0" w:color="auto"/>
        <w:left w:val="none" w:sz="0" w:space="0" w:color="auto"/>
        <w:bottom w:val="none" w:sz="0" w:space="0" w:color="auto"/>
        <w:right w:val="none" w:sz="0" w:space="0" w:color="auto"/>
      </w:divBdr>
    </w:div>
    <w:div w:id="1260524073">
      <w:bodyDiv w:val="1"/>
      <w:marLeft w:val="0"/>
      <w:marRight w:val="0"/>
      <w:marTop w:val="0"/>
      <w:marBottom w:val="0"/>
      <w:divBdr>
        <w:top w:val="none" w:sz="0" w:space="0" w:color="auto"/>
        <w:left w:val="none" w:sz="0" w:space="0" w:color="auto"/>
        <w:bottom w:val="none" w:sz="0" w:space="0" w:color="auto"/>
        <w:right w:val="none" w:sz="0" w:space="0" w:color="auto"/>
      </w:divBdr>
    </w:div>
    <w:div w:id="1289311130">
      <w:bodyDiv w:val="1"/>
      <w:marLeft w:val="0"/>
      <w:marRight w:val="0"/>
      <w:marTop w:val="0"/>
      <w:marBottom w:val="0"/>
      <w:divBdr>
        <w:top w:val="none" w:sz="0" w:space="0" w:color="auto"/>
        <w:left w:val="none" w:sz="0" w:space="0" w:color="auto"/>
        <w:bottom w:val="none" w:sz="0" w:space="0" w:color="auto"/>
        <w:right w:val="none" w:sz="0" w:space="0" w:color="auto"/>
      </w:divBdr>
    </w:div>
    <w:div w:id="1438065113">
      <w:bodyDiv w:val="1"/>
      <w:marLeft w:val="0"/>
      <w:marRight w:val="0"/>
      <w:marTop w:val="0"/>
      <w:marBottom w:val="0"/>
      <w:divBdr>
        <w:top w:val="none" w:sz="0" w:space="0" w:color="auto"/>
        <w:left w:val="none" w:sz="0" w:space="0" w:color="auto"/>
        <w:bottom w:val="none" w:sz="0" w:space="0" w:color="auto"/>
        <w:right w:val="none" w:sz="0" w:space="0" w:color="auto"/>
      </w:divBdr>
    </w:div>
    <w:div w:id="1440103049">
      <w:bodyDiv w:val="1"/>
      <w:marLeft w:val="0"/>
      <w:marRight w:val="0"/>
      <w:marTop w:val="0"/>
      <w:marBottom w:val="0"/>
      <w:divBdr>
        <w:top w:val="none" w:sz="0" w:space="0" w:color="auto"/>
        <w:left w:val="none" w:sz="0" w:space="0" w:color="auto"/>
        <w:bottom w:val="none" w:sz="0" w:space="0" w:color="auto"/>
        <w:right w:val="none" w:sz="0" w:space="0" w:color="auto"/>
      </w:divBdr>
    </w:div>
    <w:div w:id="1443299659">
      <w:bodyDiv w:val="1"/>
      <w:marLeft w:val="0"/>
      <w:marRight w:val="0"/>
      <w:marTop w:val="0"/>
      <w:marBottom w:val="0"/>
      <w:divBdr>
        <w:top w:val="none" w:sz="0" w:space="0" w:color="auto"/>
        <w:left w:val="none" w:sz="0" w:space="0" w:color="auto"/>
        <w:bottom w:val="none" w:sz="0" w:space="0" w:color="auto"/>
        <w:right w:val="none" w:sz="0" w:space="0" w:color="auto"/>
      </w:divBdr>
    </w:div>
    <w:div w:id="1479344160">
      <w:bodyDiv w:val="1"/>
      <w:marLeft w:val="0"/>
      <w:marRight w:val="0"/>
      <w:marTop w:val="0"/>
      <w:marBottom w:val="0"/>
      <w:divBdr>
        <w:top w:val="none" w:sz="0" w:space="0" w:color="auto"/>
        <w:left w:val="none" w:sz="0" w:space="0" w:color="auto"/>
        <w:bottom w:val="none" w:sz="0" w:space="0" w:color="auto"/>
        <w:right w:val="none" w:sz="0" w:space="0" w:color="auto"/>
      </w:divBdr>
    </w:div>
    <w:div w:id="1600524272">
      <w:bodyDiv w:val="1"/>
      <w:marLeft w:val="0"/>
      <w:marRight w:val="0"/>
      <w:marTop w:val="0"/>
      <w:marBottom w:val="0"/>
      <w:divBdr>
        <w:top w:val="none" w:sz="0" w:space="0" w:color="auto"/>
        <w:left w:val="none" w:sz="0" w:space="0" w:color="auto"/>
        <w:bottom w:val="none" w:sz="0" w:space="0" w:color="auto"/>
        <w:right w:val="none" w:sz="0" w:space="0" w:color="auto"/>
      </w:divBdr>
    </w:div>
    <w:div w:id="1605461701">
      <w:bodyDiv w:val="1"/>
      <w:marLeft w:val="0"/>
      <w:marRight w:val="0"/>
      <w:marTop w:val="0"/>
      <w:marBottom w:val="0"/>
      <w:divBdr>
        <w:top w:val="none" w:sz="0" w:space="0" w:color="auto"/>
        <w:left w:val="none" w:sz="0" w:space="0" w:color="auto"/>
        <w:bottom w:val="none" w:sz="0" w:space="0" w:color="auto"/>
        <w:right w:val="none" w:sz="0" w:space="0" w:color="auto"/>
      </w:divBdr>
    </w:div>
    <w:div w:id="1640651197">
      <w:bodyDiv w:val="1"/>
      <w:marLeft w:val="0"/>
      <w:marRight w:val="0"/>
      <w:marTop w:val="0"/>
      <w:marBottom w:val="0"/>
      <w:divBdr>
        <w:top w:val="none" w:sz="0" w:space="0" w:color="auto"/>
        <w:left w:val="none" w:sz="0" w:space="0" w:color="auto"/>
        <w:bottom w:val="none" w:sz="0" w:space="0" w:color="auto"/>
        <w:right w:val="none" w:sz="0" w:space="0" w:color="auto"/>
      </w:divBdr>
    </w:div>
    <w:div w:id="1694376252">
      <w:bodyDiv w:val="1"/>
      <w:marLeft w:val="0"/>
      <w:marRight w:val="0"/>
      <w:marTop w:val="0"/>
      <w:marBottom w:val="0"/>
      <w:divBdr>
        <w:top w:val="none" w:sz="0" w:space="0" w:color="auto"/>
        <w:left w:val="none" w:sz="0" w:space="0" w:color="auto"/>
        <w:bottom w:val="none" w:sz="0" w:space="0" w:color="auto"/>
        <w:right w:val="none" w:sz="0" w:space="0" w:color="auto"/>
      </w:divBdr>
      <w:divsChild>
        <w:div w:id="215747637">
          <w:marLeft w:val="0"/>
          <w:marRight w:val="0"/>
          <w:marTop w:val="0"/>
          <w:marBottom w:val="0"/>
          <w:divBdr>
            <w:top w:val="none" w:sz="0" w:space="0" w:color="auto"/>
            <w:left w:val="none" w:sz="0" w:space="0" w:color="auto"/>
            <w:bottom w:val="none" w:sz="0" w:space="0" w:color="auto"/>
            <w:right w:val="none" w:sz="0" w:space="0" w:color="auto"/>
          </w:divBdr>
        </w:div>
        <w:div w:id="1463495548">
          <w:marLeft w:val="0"/>
          <w:marRight w:val="0"/>
          <w:marTop w:val="0"/>
          <w:marBottom w:val="0"/>
          <w:divBdr>
            <w:top w:val="none" w:sz="0" w:space="0" w:color="auto"/>
            <w:left w:val="none" w:sz="0" w:space="0" w:color="auto"/>
            <w:bottom w:val="none" w:sz="0" w:space="0" w:color="auto"/>
            <w:right w:val="none" w:sz="0" w:space="0" w:color="auto"/>
          </w:divBdr>
        </w:div>
        <w:div w:id="1303585237">
          <w:marLeft w:val="0"/>
          <w:marRight w:val="0"/>
          <w:marTop w:val="0"/>
          <w:marBottom w:val="0"/>
          <w:divBdr>
            <w:top w:val="none" w:sz="0" w:space="0" w:color="auto"/>
            <w:left w:val="none" w:sz="0" w:space="0" w:color="auto"/>
            <w:bottom w:val="none" w:sz="0" w:space="0" w:color="auto"/>
            <w:right w:val="none" w:sz="0" w:space="0" w:color="auto"/>
          </w:divBdr>
        </w:div>
        <w:div w:id="58091336">
          <w:marLeft w:val="0"/>
          <w:marRight w:val="0"/>
          <w:marTop w:val="0"/>
          <w:marBottom w:val="0"/>
          <w:divBdr>
            <w:top w:val="none" w:sz="0" w:space="0" w:color="auto"/>
            <w:left w:val="none" w:sz="0" w:space="0" w:color="auto"/>
            <w:bottom w:val="none" w:sz="0" w:space="0" w:color="auto"/>
            <w:right w:val="none" w:sz="0" w:space="0" w:color="auto"/>
          </w:divBdr>
        </w:div>
        <w:div w:id="1598904680">
          <w:marLeft w:val="0"/>
          <w:marRight w:val="0"/>
          <w:marTop w:val="0"/>
          <w:marBottom w:val="0"/>
          <w:divBdr>
            <w:top w:val="none" w:sz="0" w:space="0" w:color="auto"/>
            <w:left w:val="none" w:sz="0" w:space="0" w:color="auto"/>
            <w:bottom w:val="none" w:sz="0" w:space="0" w:color="auto"/>
            <w:right w:val="none" w:sz="0" w:space="0" w:color="auto"/>
          </w:divBdr>
        </w:div>
        <w:div w:id="2097363297">
          <w:marLeft w:val="0"/>
          <w:marRight w:val="0"/>
          <w:marTop w:val="0"/>
          <w:marBottom w:val="0"/>
          <w:divBdr>
            <w:top w:val="none" w:sz="0" w:space="0" w:color="auto"/>
            <w:left w:val="none" w:sz="0" w:space="0" w:color="auto"/>
            <w:bottom w:val="none" w:sz="0" w:space="0" w:color="auto"/>
            <w:right w:val="none" w:sz="0" w:space="0" w:color="auto"/>
          </w:divBdr>
        </w:div>
      </w:divsChild>
    </w:div>
    <w:div w:id="1745490542">
      <w:bodyDiv w:val="1"/>
      <w:marLeft w:val="0"/>
      <w:marRight w:val="0"/>
      <w:marTop w:val="0"/>
      <w:marBottom w:val="0"/>
      <w:divBdr>
        <w:top w:val="none" w:sz="0" w:space="0" w:color="auto"/>
        <w:left w:val="none" w:sz="0" w:space="0" w:color="auto"/>
        <w:bottom w:val="none" w:sz="0" w:space="0" w:color="auto"/>
        <w:right w:val="none" w:sz="0" w:space="0" w:color="auto"/>
      </w:divBdr>
    </w:div>
    <w:div w:id="1773627159">
      <w:bodyDiv w:val="1"/>
      <w:marLeft w:val="0"/>
      <w:marRight w:val="0"/>
      <w:marTop w:val="0"/>
      <w:marBottom w:val="0"/>
      <w:divBdr>
        <w:top w:val="none" w:sz="0" w:space="0" w:color="auto"/>
        <w:left w:val="none" w:sz="0" w:space="0" w:color="auto"/>
        <w:bottom w:val="none" w:sz="0" w:space="0" w:color="auto"/>
        <w:right w:val="none" w:sz="0" w:space="0" w:color="auto"/>
      </w:divBdr>
    </w:div>
    <w:div w:id="1952853697">
      <w:bodyDiv w:val="1"/>
      <w:marLeft w:val="0"/>
      <w:marRight w:val="0"/>
      <w:marTop w:val="0"/>
      <w:marBottom w:val="0"/>
      <w:divBdr>
        <w:top w:val="none" w:sz="0" w:space="0" w:color="auto"/>
        <w:left w:val="none" w:sz="0" w:space="0" w:color="auto"/>
        <w:bottom w:val="none" w:sz="0" w:space="0" w:color="auto"/>
        <w:right w:val="none" w:sz="0" w:space="0" w:color="auto"/>
      </w:divBdr>
    </w:div>
    <w:div w:id="200192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tapestryagency.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ktp-uk.org/"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95E9B-AAC6-4E7B-8668-297D308AECAF}">
  <ds:schemaRefs>
    <ds:schemaRef ds:uri="http://schemas.openxmlformats.org/officeDocument/2006/bibliography"/>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6</TotalTime>
  <Pages>3</Pages>
  <Words>1097</Words>
  <Characters>6257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 Mather</dc:creator>
  <cp:keywords/>
  <dc:description/>
  <cp:lastModifiedBy>Sophie Hill</cp:lastModifiedBy>
  <cp:revision>2</cp:revision>
  <cp:lastPrinted>2025-08-27T08:32:00Z</cp:lastPrinted>
  <dcterms:created xsi:type="dcterms:W3CDTF">2026-05-12T16:25:00Z</dcterms:created>
  <dcterms:modified xsi:type="dcterms:W3CDTF">2026-05-12T16:25:00Z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3b2ae7e5,700ce8a9,20d4ef65</vt:lpwstr>
  </property>
  <property fmtid="{D5CDD505-2E9C-101B-9397-08002B2CF9AE}" pid="3" name="ClassificationContentMarkingFooterFontProps">
    <vt:lpwstr>#ff0000,11,Calibri</vt:lpwstr>
  </property>
  <property fmtid="{D5CDD505-2E9C-101B-9397-08002B2CF9AE}" pid="4" name="ClassificationContentMarkingFooterText">
    <vt:lpwstr>Baker Hughes Confidential</vt:lpwstr>
  </property>
  <property fmtid="{D5CDD505-2E9C-101B-9397-08002B2CF9AE}" pid="5" name="MSIP_Label_00e7f903-1de7-4802-b372-71d725d6e445_Enabled">
    <vt:lpwstr>true</vt:lpwstr>
  </property>
  <property fmtid="{D5CDD505-2E9C-101B-9397-08002B2CF9AE}" pid="6" name="MSIP_Label_00e7f903-1de7-4802-b372-71d725d6e445_SetDate">
    <vt:lpwstr>2025-09-16T08:54:08Z</vt:lpwstr>
  </property>
  <property fmtid="{D5CDD505-2E9C-101B-9397-08002B2CF9AE}" pid="7" name="MSIP_Label_00e7f903-1de7-4802-b372-71d725d6e445_Method">
    <vt:lpwstr>Standard</vt:lpwstr>
  </property>
  <property fmtid="{D5CDD505-2E9C-101B-9397-08002B2CF9AE}" pid="8" name="MSIP_Label_00e7f903-1de7-4802-b372-71d725d6e445_Name">
    <vt:lpwstr>New Confidential</vt:lpwstr>
  </property>
  <property fmtid="{D5CDD505-2E9C-101B-9397-08002B2CF9AE}" pid="9" name="MSIP_Label_00e7f903-1de7-4802-b372-71d725d6e445_SiteId">
    <vt:lpwstr>d584a4b7-b1f2-4714-a578-fd4d43c146a6</vt:lpwstr>
  </property>
  <property fmtid="{D5CDD505-2E9C-101B-9397-08002B2CF9AE}" pid="10" name="MSIP_Label_00e7f903-1de7-4802-b372-71d725d6e445_ActionId">
    <vt:lpwstr>2f42302b-a684-46b8-a7fb-9d6e0274e2f6</vt:lpwstr>
  </property>
  <property fmtid="{D5CDD505-2E9C-101B-9397-08002B2CF9AE}" pid="11" name="MSIP_Label_00e7f903-1de7-4802-b372-71d725d6e445_ContentBits">
    <vt:lpwstr>2</vt:lpwstr>
  </property>
  <property fmtid="{D5CDD505-2E9C-101B-9397-08002B2CF9AE}" pid="12" name="MSIP_Label_00e7f903-1de7-4802-b372-71d725d6e445_Tag">
    <vt:lpwstr>10, 3, 0, 1</vt:lpwstr>
  </property>
</Properties>
</file>